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9A4C79" w:rsidRDefault="00156D8B" w:rsidP="009A4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с </w:t>
      </w:r>
      <w:r w:rsidR="00C061ED">
        <w:rPr>
          <w:rFonts w:ascii="Times New Roman" w:hAnsi="Times New Roman" w:cs="Times New Roman"/>
          <w:sz w:val="28"/>
          <w:szCs w:val="28"/>
        </w:rPr>
        <w:t>Р</w:t>
      </w:r>
      <w:r w:rsidRPr="008D1D5C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9A4C79" w:rsidRPr="009A4C79">
        <w:rPr>
          <w:rFonts w:ascii="Times New Roman" w:hAnsi="Times New Roman" w:cs="Times New Roman"/>
          <w:sz w:val="28"/>
          <w:szCs w:val="28"/>
        </w:rPr>
        <w:t>Государственно</w:t>
      </w:r>
      <w:r w:rsidR="009A4C79">
        <w:rPr>
          <w:rFonts w:ascii="Times New Roman" w:hAnsi="Times New Roman" w:cs="Times New Roman"/>
          <w:sz w:val="28"/>
          <w:szCs w:val="28"/>
        </w:rPr>
        <w:t>го</w:t>
      </w:r>
      <w:r w:rsidR="009A4C79" w:rsidRPr="009A4C79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A4C79">
        <w:rPr>
          <w:rFonts w:ascii="Times New Roman" w:hAnsi="Times New Roman" w:cs="Times New Roman"/>
          <w:sz w:val="28"/>
          <w:szCs w:val="28"/>
        </w:rPr>
        <w:t>го учреждения</w:t>
      </w:r>
      <w:r w:rsidR="009A4C79" w:rsidRPr="009A4C79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</w:p>
    <w:p w:rsidR="00156D8B" w:rsidRPr="008D1D5C" w:rsidRDefault="009A4C79" w:rsidP="009A4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C7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4C79">
        <w:rPr>
          <w:rFonts w:ascii="Times New Roman" w:hAnsi="Times New Roman" w:cs="Times New Roman"/>
          <w:sz w:val="28"/>
          <w:szCs w:val="28"/>
        </w:rPr>
        <w:t>Детский хоспис при Соборе святого Архистратига Божия Михаила поселка Токсово Всеволожского района</w:t>
      </w:r>
      <w:r w:rsidR="00C62BEB" w:rsidRPr="00C62BEB">
        <w:rPr>
          <w:rFonts w:ascii="Times New Roman" w:hAnsi="Times New Roman"/>
          <w:sz w:val="28"/>
          <w:szCs w:val="28"/>
        </w:rPr>
        <w:t>»</w:t>
      </w:r>
      <w:r w:rsidR="00844AA3" w:rsidRPr="00C62BEB">
        <w:rPr>
          <w:rFonts w:ascii="Times New Roman" w:hAnsi="Times New Roman" w:cs="Times New Roman"/>
          <w:sz w:val="28"/>
          <w:szCs w:val="28"/>
        </w:rPr>
        <w:t xml:space="preserve">   </w:t>
      </w:r>
      <w:r w:rsidR="0084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6D8B"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>1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председателя Комитета по здравоохранению Ленинградской области </w:t>
      </w:r>
      <w:proofErr w:type="spellStart"/>
      <w:r w:rsidR="00844AA3" w:rsidRPr="00B950A1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B950A1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 - Договор) о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844AA3" w:rsidRPr="00B950A1">
        <w:rPr>
          <w:rFonts w:ascii="Times New Roman" w:hAnsi="Times New Roman"/>
        </w:rPr>
        <w:t>:</w:t>
      </w:r>
    </w:p>
    <w:p w:rsidR="008D212F" w:rsidRDefault="008D212F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D212F" w:rsidRPr="008D212F" w:rsidRDefault="008D212F" w:rsidP="008D212F"/>
    <w:p w:rsidR="00156D8B" w:rsidRPr="00B950A1" w:rsidRDefault="00156D8B" w:rsidP="009A4C79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9A4C79" w:rsidRPr="009A4C79">
        <w:rPr>
          <w:rFonts w:ascii="Times New Roman" w:hAnsi="Times New Roman"/>
          <w:sz w:val="28"/>
          <w:szCs w:val="28"/>
        </w:rPr>
        <w:t>Госуда</w:t>
      </w:r>
      <w:r w:rsidR="009A4C79" w:rsidRPr="009A4C79">
        <w:rPr>
          <w:rFonts w:ascii="Times New Roman" w:hAnsi="Times New Roman"/>
          <w:sz w:val="28"/>
          <w:szCs w:val="28"/>
        </w:rPr>
        <w:t>р</w:t>
      </w:r>
      <w:r w:rsidR="009A4C79" w:rsidRPr="009A4C79">
        <w:rPr>
          <w:rFonts w:ascii="Times New Roman" w:hAnsi="Times New Roman"/>
          <w:sz w:val="28"/>
          <w:szCs w:val="28"/>
        </w:rPr>
        <w:t>ственного автономного учреждения здравоохранения Ленинградской области «Де</w:t>
      </w:r>
      <w:r w:rsidR="009A4C79" w:rsidRPr="009A4C79">
        <w:rPr>
          <w:rFonts w:ascii="Times New Roman" w:hAnsi="Times New Roman"/>
          <w:sz w:val="28"/>
          <w:szCs w:val="28"/>
        </w:rPr>
        <w:t>т</w:t>
      </w:r>
      <w:r w:rsidR="009A4C79" w:rsidRPr="009A4C79">
        <w:rPr>
          <w:rFonts w:ascii="Times New Roman" w:hAnsi="Times New Roman"/>
          <w:sz w:val="28"/>
          <w:szCs w:val="28"/>
        </w:rPr>
        <w:t>ский хоспис при Соборе святого Архистратига Божия Михаила поселка Токсово Вс</w:t>
      </w:r>
      <w:r w:rsidR="009A4C79" w:rsidRPr="009A4C79">
        <w:rPr>
          <w:rFonts w:ascii="Times New Roman" w:hAnsi="Times New Roman"/>
          <w:sz w:val="28"/>
          <w:szCs w:val="28"/>
        </w:rPr>
        <w:t>е</w:t>
      </w:r>
      <w:r w:rsidR="009A4C79" w:rsidRPr="009A4C79">
        <w:rPr>
          <w:rFonts w:ascii="Times New Roman" w:hAnsi="Times New Roman"/>
          <w:sz w:val="28"/>
          <w:szCs w:val="28"/>
        </w:rPr>
        <w:t>воложского района»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950A1" w:rsidRDefault="00156D8B" w:rsidP="00FD22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(полное наименование учреждения)</w:t>
      </w:r>
    </w:p>
    <w:p w:rsidR="009A4C79" w:rsidRDefault="00A25A80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A4C79">
        <w:rPr>
          <w:rFonts w:ascii="Times New Roman" w:hAnsi="Times New Roman" w:cs="Times New Roman"/>
          <w:sz w:val="28"/>
          <w:szCs w:val="28"/>
        </w:rPr>
        <w:t xml:space="preserve">: </w:t>
      </w:r>
      <w:r w:rsidR="009A4C79" w:rsidRPr="009A4C79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горо</w:t>
      </w:r>
      <w:r w:rsidR="009A4C79" w:rsidRPr="009A4C79">
        <w:rPr>
          <w:rFonts w:ascii="Times New Roman" w:hAnsi="Times New Roman" w:cs="Times New Roman"/>
          <w:sz w:val="28"/>
          <w:szCs w:val="28"/>
        </w:rPr>
        <w:t>д</w:t>
      </w:r>
      <w:r w:rsidR="009A4C79" w:rsidRPr="009A4C79">
        <w:rPr>
          <w:rFonts w:ascii="Times New Roman" w:hAnsi="Times New Roman" w:cs="Times New Roman"/>
          <w:sz w:val="28"/>
          <w:szCs w:val="28"/>
        </w:rPr>
        <w:t>ской поселок Токсово, улица Лыжная, дом 16, корп.1</w:t>
      </w:r>
    </w:p>
    <w:p w:rsidR="006479E4" w:rsidRPr="00B950A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A1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B950A1">
        <w:rPr>
          <w:rFonts w:ascii="Times New Roman" w:hAnsi="Times New Roman" w:cs="Times New Roman"/>
          <w:sz w:val="28"/>
          <w:szCs w:val="28"/>
        </w:rPr>
        <w:t>5 лет</w:t>
      </w:r>
      <w:r w:rsidR="006479E4" w:rsidRPr="00B950A1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«___»_____2021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E40B8B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а) продолжительность рабочей </w:t>
      </w:r>
      <w:r w:rsidRPr="00E40B8B">
        <w:rPr>
          <w:rFonts w:ascii="Times New Roman" w:hAnsi="Times New Roman" w:cs="Times New Roman"/>
          <w:sz w:val="28"/>
          <w:szCs w:val="28"/>
        </w:rPr>
        <w:t>недели - 40 часов;</w:t>
      </w:r>
    </w:p>
    <w:p w:rsidR="006479E4" w:rsidRPr="00E40B8B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B8B">
        <w:rPr>
          <w:rFonts w:ascii="Times New Roman" w:hAnsi="Times New Roman" w:cs="Times New Roman"/>
          <w:sz w:val="28"/>
          <w:szCs w:val="28"/>
        </w:rPr>
        <w:t>б) количество выходных дней в неделю - 2;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B8B">
        <w:rPr>
          <w:rFonts w:ascii="Times New Roman" w:hAnsi="Times New Roman" w:cs="Times New Roman"/>
          <w:sz w:val="28"/>
          <w:szCs w:val="28"/>
        </w:rPr>
        <w:t>в) продолжительность ежедневной работы - 8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д)  </w:t>
      </w:r>
      <w:r w:rsidRPr="00457EEE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457EEE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пуск продолжительностью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правил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4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р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 xml:space="preserve">бочий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5</w:t>
      </w:r>
      <w:r w:rsidRPr="00457EEE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соо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>
        <w:rPr>
          <w:rFonts w:ascii="Times New Roman" w:hAnsi="Times New Roman"/>
          <w:sz w:val="28"/>
          <w:szCs w:val="28"/>
        </w:rPr>
        <w:t>Работодателем</w:t>
      </w:r>
      <w:r w:rsidRPr="00457EEE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V. Оплата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и другие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осуществляемые ему в рамках тр</w:t>
      </w:r>
      <w:r w:rsidRPr="003A1AA9">
        <w:rPr>
          <w:rFonts w:ascii="Times New Roman" w:hAnsi="Times New Roman" w:cs="Times New Roman"/>
          <w:sz w:val="28"/>
          <w:szCs w:val="28"/>
        </w:rPr>
        <w:t>у</w:t>
      </w:r>
      <w:r w:rsidRPr="003A1AA9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3D5345" w:rsidRDefault="003D5345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 xml:space="preserve">.  Заработная  плата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 состоит  из должностного оклада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выплат  компенсационного  и  стимулирующего  характера,  устанавливаемых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соответствии с настоящим трудовым договором.</w:t>
      </w:r>
    </w:p>
    <w:p w:rsidR="006479E4" w:rsidRPr="00E55085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 xml:space="preserve">. Должностной оклад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 xml:space="preserve">уководителя устанавливается в </w:t>
      </w:r>
      <w:r w:rsidR="00317D52" w:rsidRPr="00B950A1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B950A1">
        <w:rPr>
          <w:rFonts w:ascii="Times New Roman" w:hAnsi="Times New Roman" w:cs="Times New Roman"/>
          <w:sz w:val="28"/>
          <w:szCs w:val="28"/>
        </w:rPr>
        <w:t xml:space="preserve"> </w:t>
      </w:r>
      <w:r w:rsidR="0050270A">
        <w:rPr>
          <w:rFonts w:ascii="Times New Roman" w:hAnsi="Times New Roman" w:cs="Times New Roman"/>
          <w:sz w:val="28"/>
          <w:szCs w:val="28"/>
        </w:rPr>
        <w:t xml:space="preserve"> </w:t>
      </w:r>
      <w:r w:rsidR="00F967EC">
        <w:rPr>
          <w:rFonts w:ascii="Times New Roman" w:hAnsi="Times New Roman" w:cs="Times New Roman"/>
          <w:sz w:val="28"/>
          <w:szCs w:val="28"/>
        </w:rPr>
        <w:t>58 783,63</w:t>
      </w:r>
      <w:r w:rsidR="009A4C79">
        <w:rPr>
          <w:rFonts w:ascii="Times New Roman" w:hAnsi="Times New Roman" w:cs="Times New Roman"/>
          <w:sz w:val="28"/>
          <w:szCs w:val="28"/>
        </w:rPr>
        <w:t xml:space="preserve"> </w:t>
      </w:r>
      <w:r w:rsidRPr="00B950A1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E55085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085"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8</w:t>
      </w:r>
      <w:r w:rsidRPr="00E55085">
        <w:rPr>
          <w:rFonts w:ascii="Times New Roman" w:hAnsi="Times New Roman" w:cs="Times New Roman"/>
          <w:sz w:val="28"/>
          <w:szCs w:val="28"/>
        </w:rPr>
        <w:t xml:space="preserve">. </w:t>
      </w:r>
      <w:r w:rsidR="00105862">
        <w:rPr>
          <w:rFonts w:ascii="Times New Roman" w:hAnsi="Times New Roman" w:cs="Times New Roman"/>
          <w:sz w:val="28"/>
          <w:szCs w:val="28"/>
        </w:rPr>
        <w:t>Руководителю</w:t>
      </w:r>
      <w:r w:rsidR="00105862" w:rsidRPr="001F5825">
        <w:rPr>
          <w:rFonts w:ascii="Times New Roman" w:hAnsi="Times New Roman" w:cs="Times New Roman"/>
          <w:sz w:val="28"/>
          <w:szCs w:val="28"/>
        </w:rPr>
        <w:t xml:space="preserve"> производятся следующие компенсационн</w:t>
      </w:r>
      <w:r w:rsidR="00105862">
        <w:rPr>
          <w:rFonts w:ascii="Times New Roman" w:hAnsi="Times New Roman" w:cs="Times New Roman"/>
          <w:sz w:val="28"/>
          <w:szCs w:val="28"/>
        </w:rPr>
        <w:t>ые</w:t>
      </w:r>
      <w:r w:rsidR="00105862" w:rsidRPr="001F5825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105862">
        <w:rPr>
          <w:rFonts w:ascii="Times New Roman" w:hAnsi="Times New Roman" w:cs="Times New Roman"/>
          <w:sz w:val="28"/>
          <w:szCs w:val="28"/>
        </w:rPr>
        <w:t>:</w:t>
      </w:r>
      <w:r w:rsidR="00105862" w:rsidRPr="001F58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7270CB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7270CB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CB">
              <w:rPr>
                <w:rFonts w:ascii="Times New Roman" w:hAnsi="Times New Roman" w:cs="Times New Roman"/>
                <w:sz w:val="20"/>
                <w:szCs w:val="20"/>
              </w:rPr>
              <w:t>Наименование   выплаты</w:t>
            </w:r>
          </w:p>
        </w:tc>
        <w:tc>
          <w:tcPr>
            <w:tcW w:w="4961" w:type="dxa"/>
          </w:tcPr>
          <w:p w:rsidR="00A94C77" w:rsidRPr="007270CB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CB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7270CB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CB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A94C77" w:rsidRPr="007270CB" w:rsidTr="00A264A4">
        <w:trPr>
          <w:tblCellSpacing w:w="5" w:type="nil"/>
        </w:trPr>
        <w:tc>
          <w:tcPr>
            <w:tcW w:w="1843" w:type="dxa"/>
          </w:tcPr>
          <w:p w:rsidR="00A94C77" w:rsidRPr="007270CB" w:rsidRDefault="00A94C77" w:rsidP="002A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7270CB">
              <w:rPr>
                <w:rFonts w:ascii="Times New Roman" w:hAnsi="Times New Roman"/>
              </w:rPr>
              <w:t>Повышение за работу с вредн</w:t>
            </w:r>
            <w:r w:rsidRPr="007270CB">
              <w:rPr>
                <w:rFonts w:ascii="Times New Roman" w:hAnsi="Times New Roman"/>
              </w:rPr>
              <w:t>ы</w:t>
            </w:r>
            <w:r w:rsidRPr="007270CB">
              <w:rPr>
                <w:rFonts w:ascii="Times New Roman" w:hAnsi="Times New Roman"/>
              </w:rPr>
              <w:t xml:space="preserve">ми </w:t>
            </w:r>
            <w:proofErr w:type="gramStart"/>
            <w:r w:rsidRPr="007270CB">
              <w:rPr>
                <w:rFonts w:ascii="Times New Roman" w:hAnsi="Times New Roman"/>
              </w:rPr>
              <w:t>и(</w:t>
            </w:r>
            <w:proofErr w:type="gramEnd"/>
            <w:r w:rsidRPr="007270CB">
              <w:rPr>
                <w:rFonts w:ascii="Times New Roman" w:hAnsi="Times New Roman"/>
              </w:rPr>
              <w:t>или) опа</w:t>
            </w:r>
            <w:r w:rsidRPr="007270CB">
              <w:rPr>
                <w:rFonts w:ascii="Times New Roman" w:hAnsi="Times New Roman"/>
              </w:rPr>
              <w:t>с</w:t>
            </w:r>
            <w:r w:rsidRPr="007270CB">
              <w:rPr>
                <w:rFonts w:ascii="Times New Roman" w:hAnsi="Times New Roman"/>
              </w:rPr>
              <w:t xml:space="preserve">ными условиями труда </w:t>
            </w:r>
          </w:p>
        </w:tc>
        <w:tc>
          <w:tcPr>
            <w:tcW w:w="4961" w:type="dxa"/>
          </w:tcPr>
          <w:p w:rsidR="00A94C77" w:rsidRPr="00EE4B05" w:rsidRDefault="004717A2" w:rsidP="00A94C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4C77" w:rsidRPr="00EE4B05">
              <w:rPr>
                <w:rFonts w:ascii="Times New Roman" w:hAnsi="Times New Roman"/>
                <w:sz w:val="24"/>
                <w:szCs w:val="24"/>
              </w:rPr>
              <w:t>устанавливается по результатам специальной оценки условий труда, в зависимости от ст</w:t>
            </w:r>
            <w:r w:rsidR="00A94C77" w:rsidRPr="00EE4B05">
              <w:rPr>
                <w:rFonts w:ascii="Times New Roman" w:hAnsi="Times New Roman"/>
                <w:sz w:val="24"/>
                <w:szCs w:val="24"/>
              </w:rPr>
              <w:t>е</w:t>
            </w:r>
            <w:r w:rsidR="00A94C77" w:rsidRPr="00EE4B05">
              <w:rPr>
                <w:rFonts w:ascii="Times New Roman" w:hAnsi="Times New Roman"/>
                <w:sz w:val="24"/>
                <w:szCs w:val="24"/>
              </w:rPr>
              <w:t>пени вредности условий труда:</w:t>
            </w:r>
          </w:p>
          <w:p w:rsidR="00A94C77" w:rsidRPr="00EE4B05" w:rsidRDefault="00A94C77" w:rsidP="009A4C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B05" w:rsidRPr="00EE4B05" w:rsidRDefault="00EE4B05" w:rsidP="009A4C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05">
              <w:rPr>
                <w:rFonts w:ascii="Times New Roman" w:hAnsi="Times New Roman"/>
                <w:sz w:val="24"/>
                <w:szCs w:val="24"/>
              </w:rPr>
              <w:t>Установлен класс 2,0 – 0%</w:t>
            </w:r>
            <w:r w:rsidR="006B47AC">
              <w:rPr>
                <w:rFonts w:ascii="Times New Roman" w:hAnsi="Times New Roman"/>
                <w:sz w:val="24"/>
                <w:szCs w:val="24"/>
              </w:rPr>
              <w:t xml:space="preserve"> от должностного оклада</w:t>
            </w:r>
            <w:bookmarkStart w:id="0" w:name="_GoBack"/>
            <w:bookmarkEnd w:id="0"/>
          </w:p>
        </w:tc>
        <w:tc>
          <w:tcPr>
            <w:tcW w:w="3261" w:type="dxa"/>
          </w:tcPr>
          <w:p w:rsidR="00A94C77" w:rsidRPr="007270CB" w:rsidRDefault="00A94C77" w:rsidP="00105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23100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862">
        <w:rPr>
          <w:rFonts w:ascii="Times New Roman" w:hAnsi="Times New Roman" w:cs="Times New Roman"/>
          <w:sz w:val="28"/>
          <w:szCs w:val="28"/>
        </w:rPr>
        <w:tab/>
      </w: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86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3FD3">
        <w:rPr>
          <w:rFonts w:ascii="Times New Roman" w:hAnsi="Times New Roman" w:cs="Times New Roman"/>
          <w:sz w:val="28"/>
          <w:szCs w:val="28"/>
        </w:rPr>
        <w:t>9</w:t>
      </w:r>
      <w:r w:rsidRPr="00105862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105862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05862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8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05862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62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05862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105862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05862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105862">
              <w:rPr>
                <w:rFonts w:ascii="Times New Roman" w:hAnsi="Times New Roman"/>
                <w:sz w:val="24"/>
              </w:rPr>
              <w:t>по ит</w:t>
            </w:r>
            <w:r w:rsidRPr="00105862">
              <w:rPr>
                <w:rFonts w:ascii="Times New Roman" w:hAnsi="Times New Roman"/>
                <w:sz w:val="24"/>
              </w:rPr>
              <w:t>о</w:t>
            </w:r>
            <w:r w:rsidRPr="00105862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105862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05862">
              <w:rPr>
                <w:rFonts w:ascii="Times New Roman" w:hAnsi="Times New Roman"/>
                <w:sz w:val="24"/>
              </w:rPr>
              <w:t>ежеквартально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339D7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036157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1058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распоряжени</w:t>
            </w:r>
            <w:r w:rsidR="00036157">
              <w:rPr>
                <w:rFonts w:ascii="Times New Roman" w:hAnsi="Times New Roman"/>
                <w:sz w:val="24"/>
              </w:rPr>
              <w:t>ем</w:t>
            </w:r>
            <w:r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>
              <w:t xml:space="preserve"> </w:t>
            </w:r>
            <w:r w:rsidR="00112DB6" w:rsidRPr="00112DB6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6157">
              <w:rPr>
                <w:rFonts w:ascii="Times New Roman" w:hAnsi="Times New Roman"/>
                <w:sz w:val="24"/>
              </w:rPr>
              <w:t>на основании</w:t>
            </w:r>
            <w:r w:rsidR="00C309A1">
              <w:rPr>
                <w:rFonts w:ascii="Times New Roman" w:hAnsi="Times New Roman"/>
                <w:sz w:val="24"/>
              </w:rPr>
              <w:t xml:space="preserve"> </w:t>
            </w:r>
            <w:r w:rsidR="00E33FD3" w:rsidRPr="00105862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105862">
              <w:rPr>
                <w:rFonts w:ascii="Times New Roman" w:hAnsi="Times New Roman"/>
                <w:sz w:val="24"/>
              </w:rPr>
              <w:t>в</w:t>
            </w:r>
            <w:r w:rsidR="00E33FD3" w:rsidRPr="00105862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105862">
              <w:rPr>
                <w:rFonts w:ascii="Times New Roman" w:hAnsi="Times New Roman"/>
                <w:sz w:val="24"/>
              </w:rPr>
              <w:t>о</w:t>
            </w:r>
            <w:r w:rsidR="00E33FD3" w:rsidRPr="00105862">
              <w:rPr>
                <w:rFonts w:ascii="Times New Roman" w:hAnsi="Times New Roman"/>
                <w:sz w:val="24"/>
              </w:rPr>
              <w:t>водителям учреждений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A6CCE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105862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05862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105862">
              <w:rPr>
                <w:rFonts w:ascii="Times New Roman" w:hAnsi="Times New Roman"/>
                <w:sz w:val="24"/>
              </w:rPr>
              <w:t>т</w:t>
            </w:r>
            <w:r w:rsidR="00E33FD3" w:rsidRPr="00105862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105862">
              <w:rPr>
                <w:rFonts w:ascii="Times New Roman" w:hAnsi="Times New Roman"/>
                <w:sz w:val="24"/>
              </w:rPr>
              <w:t>и</w:t>
            </w:r>
            <w:r w:rsidR="00E33FD3" w:rsidRPr="00105862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105862">
              <w:rPr>
                <w:rFonts w:ascii="Times New Roman" w:hAnsi="Times New Roman"/>
                <w:sz w:val="24"/>
              </w:rPr>
              <w:t>и</w:t>
            </w:r>
            <w:r w:rsidR="00E33FD3" w:rsidRPr="00105862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чине</w:t>
            </w:r>
          </w:p>
          <w:p w:rsidR="00E33FD3" w:rsidRPr="00105862" w:rsidRDefault="00EE4DA8" w:rsidP="00966F4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EE4DA8">
              <w:rPr>
                <w:rFonts w:ascii="Times New Roman" w:hAnsi="Times New Roman"/>
                <w:sz w:val="24"/>
              </w:rPr>
              <w:t>42</w:t>
            </w:r>
            <w:r w:rsidR="002A6CCE" w:rsidRPr="00EE4DA8">
              <w:rPr>
                <w:rFonts w:ascii="Times New Roman" w:hAnsi="Times New Roman"/>
                <w:sz w:val="24"/>
              </w:rPr>
              <w:t>000</w:t>
            </w:r>
            <w:r w:rsidR="002A6CCE"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</w:tr>
      <w:tr w:rsidR="00A27CA3" w:rsidRPr="00105862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05862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105862">
              <w:rPr>
                <w:rFonts w:ascii="Times New Roman" w:hAnsi="Times New Roman"/>
                <w:sz w:val="24"/>
              </w:rPr>
              <w:t>ы</w:t>
            </w:r>
            <w:r w:rsidRPr="00105862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105862">
              <w:rPr>
                <w:rFonts w:ascii="Times New Roman" w:hAnsi="Times New Roman"/>
                <w:sz w:val="24"/>
              </w:rPr>
              <w:t>ч</w:t>
            </w:r>
            <w:r w:rsidRPr="00105862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 по решению</w:t>
            </w:r>
            <w:r w:rsidR="00A27CA3" w:rsidRPr="00105862">
              <w:rPr>
                <w:rFonts w:ascii="Times New Roman" w:hAnsi="Times New Roman"/>
                <w:sz w:val="24"/>
              </w:rPr>
              <w:t xml:space="preserve"> </w:t>
            </w:r>
            <w:r w:rsidRPr="00105862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112DB6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105862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036157">
              <w:rPr>
                <w:rFonts w:ascii="Times New Roman" w:hAnsi="Times New Roman"/>
                <w:sz w:val="24"/>
              </w:rPr>
              <w:t>устанавливается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27CA3" w:rsidRPr="00105862">
              <w:rPr>
                <w:rFonts w:ascii="Times New Roman" w:hAnsi="Times New Roman"/>
                <w:sz w:val="24"/>
              </w:rPr>
              <w:t xml:space="preserve">распоряжением </w:t>
            </w:r>
            <w:r>
              <w:rPr>
                <w:rFonts w:ascii="Times New Roman" w:hAnsi="Times New Roman"/>
                <w:sz w:val="24"/>
              </w:rPr>
              <w:t>Комитета</w:t>
            </w:r>
            <w:r w:rsidR="00112DB6">
              <w:t xml:space="preserve"> </w:t>
            </w:r>
            <w:r w:rsidR="00112DB6" w:rsidRPr="00112DB6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27CA3" w:rsidRPr="00105862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05862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105862">
              <w:rPr>
                <w:rFonts w:ascii="Times New Roman" w:hAnsi="Times New Roman"/>
                <w:sz w:val="24"/>
              </w:rPr>
              <w:t>а</w:t>
            </w:r>
            <w:r w:rsidRPr="00105862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105862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профессиональн</w:t>
            </w:r>
            <w:r w:rsidR="00E41F66">
              <w:rPr>
                <w:rFonts w:ascii="Times New Roman" w:hAnsi="Times New Roman"/>
                <w:sz w:val="24"/>
              </w:rPr>
              <w:t>ый</w:t>
            </w:r>
            <w:r w:rsidRPr="00105862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>
              <w:rPr>
                <w:rFonts w:ascii="Times New Roman" w:hAnsi="Times New Roman"/>
                <w:sz w:val="24"/>
              </w:rPr>
              <w:t xml:space="preserve"> Д</w:t>
            </w:r>
            <w:r w:rsidR="00E41F66">
              <w:rPr>
                <w:rFonts w:ascii="Times New Roman" w:hAnsi="Times New Roman"/>
                <w:sz w:val="24"/>
              </w:rPr>
              <w:t>ень</w:t>
            </w:r>
            <w:r w:rsidR="00EE15D8">
              <w:rPr>
                <w:rFonts w:ascii="Times New Roman" w:hAnsi="Times New Roman"/>
                <w:sz w:val="24"/>
              </w:rPr>
              <w:t xml:space="preserve"> медици</w:t>
            </w:r>
            <w:r w:rsidR="00EE15D8">
              <w:rPr>
                <w:rFonts w:ascii="Times New Roman" w:hAnsi="Times New Roman"/>
                <w:sz w:val="24"/>
              </w:rPr>
              <w:t>н</w:t>
            </w:r>
            <w:r w:rsidR="00EE15D8">
              <w:rPr>
                <w:rFonts w:ascii="Times New Roman" w:hAnsi="Times New Roman"/>
                <w:sz w:val="24"/>
              </w:rPr>
              <w:t>ского работника</w:t>
            </w:r>
            <w:r w:rsidRPr="00105862">
              <w:rPr>
                <w:rFonts w:ascii="Times New Roman" w:hAnsi="Times New Roman"/>
                <w:sz w:val="24"/>
              </w:rPr>
              <w:t>;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юбилейны</w:t>
            </w:r>
            <w:r w:rsidR="00E41F66">
              <w:rPr>
                <w:rFonts w:ascii="Times New Roman" w:hAnsi="Times New Roman"/>
                <w:sz w:val="24"/>
              </w:rPr>
              <w:t>е</w:t>
            </w:r>
            <w:r w:rsidRPr="00105862">
              <w:rPr>
                <w:rFonts w:ascii="Times New Roman" w:hAnsi="Times New Roman"/>
                <w:sz w:val="24"/>
              </w:rPr>
              <w:t xml:space="preserve"> дат</w:t>
            </w:r>
            <w:r w:rsidR="00E41F66">
              <w:rPr>
                <w:rFonts w:ascii="Times New Roman" w:hAnsi="Times New Roman"/>
                <w:sz w:val="24"/>
              </w:rPr>
              <w:t>ы</w:t>
            </w:r>
            <w:r w:rsidRPr="00105862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862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105862">
              <w:rPr>
                <w:rFonts w:ascii="Times New Roman" w:hAnsi="Times New Roman"/>
                <w:sz w:val="24"/>
              </w:rPr>
              <w:t>и</w:t>
            </w:r>
            <w:r w:rsidRPr="00105862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105862">
              <w:rPr>
                <w:rFonts w:ascii="Times New Roman" w:hAnsi="Times New Roman"/>
                <w:sz w:val="24"/>
              </w:rPr>
              <w:t>е</w:t>
            </w:r>
            <w:r w:rsidRPr="00105862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105862">
              <w:rPr>
                <w:rFonts w:ascii="Times New Roman" w:hAnsi="Times New Roman"/>
                <w:sz w:val="24"/>
              </w:rPr>
              <w:t>о</w:t>
            </w:r>
            <w:r w:rsidRPr="00105862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105862" w:rsidRDefault="00E41F66" w:rsidP="00EC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устанавливаются </w:t>
            </w:r>
            <w:r w:rsidRPr="00105862">
              <w:rPr>
                <w:rFonts w:ascii="Times New Roman" w:hAnsi="Times New Roman"/>
                <w:sz w:val="24"/>
              </w:rPr>
              <w:t xml:space="preserve"> распоряжени</w:t>
            </w:r>
            <w:r>
              <w:rPr>
                <w:rFonts w:ascii="Times New Roman" w:hAnsi="Times New Roman"/>
                <w:sz w:val="24"/>
              </w:rPr>
              <w:t>ем</w:t>
            </w:r>
            <w:r w:rsidRPr="00105862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>
              <w:t xml:space="preserve"> </w:t>
            </w:r>
            <w:r w:rsidR="00112DB6" w:rsidRPr="00112DB6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регулирующими вопросы оплаты труда и стимулирования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стимулирующей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105862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105862">
              <w:rPr>
                <w:rFonts w:ascii="Times New Roman" w:hAnsi="Times New Roman"/>
                <w:sz w:val="24"/>
              </w:rPr>
              <w:t>и</w:t>
            </w:r>
            <w:r w:rsidR="00036157" w:rsidRPr="00105862">
              <w:rPr>
                <w:rFonts w:ascii="Times New Roman" w:hAnsi="Times New Roman"/>
                <w:sz w:val="24"/>
              </w:rPr>
              <w:t xml:space="preserve">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     </w:t>
      </w:r>
    </w:p>
    <w:p w:rsidR="006F1853" w:rsidRPr="006F1853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t>20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6F1853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2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lastRenderedPageBreak/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950A1">
        <w:rPr>
          <w:rFonts w:ascii="Times New Roman" w:hAnsi="Times New Roman" w:cs="Times New Roman"/>
          <w:sz w:val="28"/>
          <w:szCs w:val="28"/>
        </w:rPr>
        <w:t xml:space="preserve"> «__»</w:t>
      </w:r>
      <w:r w:rsidR="00107A84">
        <w:rPr>
          <w:rFonts w:ascii="Times New Roman" w:hAnsi="Times New Roman" w:cs="Times New Roman"/>
          <w:sz w:val="28"/>
          <w:szCs w:val="28"/>
        </w:rPr>
        <w:t>_____</w:t>
      </w:r>
      <w:r w:rsidR="00B950A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65" w:rsidRDefault="00462365" w:rsidP="00B850BF">
      <w:pPr>
        <w:spacing w:after="0" w:line="240" w:lineRule="auto"/>
      </w:pPr>
      <w:r>
        <w:separator/>
      </w:r>
    </w:p>
  </w:endnote>
  <w:endnote w:type="continuationSeparator" w:id="0">
    <w:p w:rsidR="00462365" w:rsidRDefault="00462365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65" w:rsidRDefault="00462365" w:rsidP="00B850BF">
      <w:pPr>
        <w:spacing w:after="0" w:line="240" w:lineRule="auto"/>
      </w:pPr>
      <w:r>
        <w:separator/>
      </w:r>
    </w:p>
  </w:footnote>
  <w:footnote w:type="continuationSeparator" w:id="0">
    <w:p w:rsidR="00462365" w:rsidRDefault="00462365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47AC">
      <w:rPr>
        <w:noProof/>
      </w:rPr>
      <w:t>5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10B9C"/>
    <w:rsid w:val="00020CA7"/>
    <w:rsid w:val="000237BC"/>
    <w:rsid w:val="00036157"/>
    <w:rsid w:val="00040A3F"/>
    <w:rsid w:val="00045772"/>
    <w:rsid w:val="00050EE1"/>
    <w:rsid w:val="0005274F"/>
    <w:rsid w:val="00054BDE"/>
    <w:rsid w:val="00065B6E"/>
    <w:rsid w:val="00077CC9"/>
    <w:rsid w:val="00084D5A"/>
    <w:rsid w:val="00090349"/>
    <w:rsid w:val="00094302"/>
    <w:rsid w:val="00097621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D291D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91FAC"/>
    <w:rsid w:val="0019494A"/>
    <w:rsid w:val="001A4C27"/>
    <w:rsid w:val="001B50E7"/>
    <w:rsid w:val="001B5B9E"/>
    <w:rsid w:val="001B790C"/>
    <w:rsid w:val="001E38BD"/>
    <w:rsid w:val="001E3C7F"/>
    <w:rsid w:val="001F5E4F"/>
    <w:rsid w:val="00201A06"/>
    <w:rsid w:val="00211714"/>
    <w:rsid w:val="00217DCB"/>
    <w:rsid w:val="002250F6"/>
    <w:rsid w:val="002328EA"/>
    <w:rsid w:val="00233223"/>
    <w:rsid w:val="002614A9"/>
    <w:rsid w:val="00263EA9"/>
    <w:rsid w:val="00266A6B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71433"/>
    <w:rsid w:val="0037160B"/>
    <w:rsid w:val="00384B69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7955"/>
    <w:rsid w:val="00402955"/>
    <w:rsid w:val="00423100"/>
    <w:rsid w:val="0042731F"/>
    <w:rsid w:val="004363DE"/>
    <w:rsid w:val="00436698"/>
    <w:rsid w:val="00436CFF"/>
    <w:rsid w:val="00443AAC"/>
    <w:rsid w:val="0045648B"/>
    <w:rsid w:val="00457EEE"/>
    <w:rsid w:val="00462365"/>
    <w:rsid w:val="0047079E"/>
    <w:rsid w:val="004717A2"/>
    <w:rsid w:val="004B3F49"/>
    <w:rsid w:val="004B5474"/>
    <w:rsid w:val="004C1C54"/>
    <w:rsid w:val="004E07CF"/>
    <w:rsid w:val="004E5228"/>
    <w:rsid w:val="004F782F"/>
    <w:rsid w:val="0050270A"/>
    <w:rsid w:val="00510C0D"/>
    <w:rsid w:val="005332B9"/>
    <w:rsid w:val="00535125"/>
    <w:rsid w:val="00536F65"/>
    <w:rsid w:val="00546007"/>
    <w:rsid w:val="005511FD"/>
    <w:rsid w:val="00566C96"/>
    <w:rsid w:val="0056755D"/>
    <w:rsid w:val="0057116C"/>
    <w:rsid w:val="005832A0"/>
    <w:rsid w:val="005855FB"/>
    <w:rsid w:val="005B6152"/>
    <w:rsid w:val="005C454A"/>
    <w:rsid w:val="005E7CFE"/>
    <w:rsid w:val="005F41D4"/>
    <w:rsid w:val="005F7FCD"/>
    <w:rsid w:val="006004C5"/>
    <w:rsid w:val="00600D0C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678A"/>
    <w:rsid w:val="00666AA5"/>
    <w:rsid w:val="00670521"/>
    <w:rsid w:val="00680DC6"/>
    <w:rsid w:val="006915E8"/>
    <w:rsid w:val="00693E06"/>
    <w:rsid w:val="006A5E64"/>
    <w:rsid w:val="006A6678"/>
    <w:rsid w:val="006A7303"/>
    <w:rsid w:val="006B26FF"/>
    <w:rsid w:val="006B47AC"/>
    <w:rsid w:val="006B5A76"/>
    <w:rsid w:val="006C3640"/>
    <w:rsid w:val="006D241C"/>
    <w:rsid w:val="006D658A"/>
    <w:rsid w:val="006E0E46"/>
    <w:rsid w:val="006E0E77"/>
    <w:rsid w:val="006E6DA3"/>
    <w:rsid w:val="006F1853"/>
    <w:rsid w:val="006F4121"/>
    <w:rsid w:val="007046B9"/>
    <w:rsid w:val="007142FC"/>
    <w:rsid w:val="00717ED3"/>
    <w:rsid w:val="007270CB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27FB"/>
    <w:rsid w:val="007F71F0"/>
    <w:rsid w:val="0080107C"/>
    <w:rsid w:val="0081178F"/>
    <w:rsid w:val="00811F98"/>
    <w:rsid w:val="0083646A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B3567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A0A"/>
    <w:rsid w:val="0091574F"/>
    <w:rsid w:val="00917AFC"/>
    <w:rsid w:val="00932188"/>
    <w:rsid w:val="009339D7"/>
    <w:rsid w:val="00935444"/>
    <w:rsid w:val="00937E1E"/>
    <w:rsid w:val="00941595"/>
    <w:rsid w:val="00951970"/>
    <w:rsid w:val="00952032"/>
    <w:rsid w:val="00954318"/>
    <w:rsid w:val="009650DF"/>
    <w:rsid w:val="0096634D"/>
    <w:rsid w:val="00966F40"/>
    <w:rsid w:val="00975DD0"/>
    <w:rsid w:val="00987986"/>
    <w:rsid w:val="00990DF2"/>
    <w:rsid w:val="009A4C79"/>
    <w:rsid w:val="009B3EE2"/>
    <w:rsid w:val="009C007C"/>
    <w:rsid w:val="009C4DBD"/>
    <w:rsid w:val="009C7327"/>
    <w:rsid w:val="009E0640"/>
    <w:rsid w:val="009E20DB"/>
    <w:rsid w:val="009F726E"/>
    <w:rsid w:val="009F7BE4"/>
    <w:rsid w:val="00A25A80"/>
    <w:rsid w:val="00A27CA3"/>
    <w:rsid w:val="00A33F6A"/>
    <w:rsid w:val="00A3710B"/>
    <w:rsid w:val="00A42289"/>
    <w:rsid w:val="00A47736"/>
    <w:rsid w:val="00A508C7"/>
    <w:rsid w:val="00A5511A"/>
    <w:rsid w:val="00A56342"/>
    <w:rsid w:val="00A60128"/>
    <w:rsid w:val="00A67F97"/>
    <w:rsid w:val="00A70377"/>
    <w:rsid w:val="00A858F9"/>
    <w:rsid w:val="00A946F3"/>
    <w:rsid w:val="00A94C77"/>
    <w:rsid w:val="00AB3E49"/>
    <w:rsid w:val="00AB5B3C"/>
    <w:rsid w:val="00AB68B7"/>
    <w:rsid w:val="00AC6848"/>
    <w:rsid w:val="00AF5FC0"/>
    <w:rsid w:val="00B065A6"/>
    <w:rsid w:val="00B15629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E69AB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61717"/>
    <w:rsid w:val="00C62BEB"/>
    <w:rsid w:val="00C66517"/>
    <w:rsid w:val="00C852E0"/>
    <w:rsid w:val="00C87858"/>
    <w:rsid w:val="00C90789"/>
    <w:rsid w:val="00C94948"/>
    <w:rsid w:val="00C97C76"/>
    <w:rsid w:val="00CB357E"/>
    <w:rsid w:val="00CB381F"/>
    <w:rsid w:val="00CB58DA"/>
    <w:rsid w:val="00CD22BB"/>
    <w:rsid w:val="00CD3B8D"/>
    <w:rsid w:val="00CE31EC"/>
    <w:rsid w:val="00CE39B2"/>
    <w:rsid w:val="00CF3ECD"/>
    <w:rsid w:val="00D070B4"/>
    <w:rsid w:val="00D17CB1"/>
    <w:rsid w:val="00D20424"/>
    <w:rsid w:val="00D21C5E"/>
    <w:rsid w:val="00D24222"/>
    <w:rsid w:val="00D3119E"/>
    <w:rsid w:val="00D327EB"/>
    <w:rsid w:val="00D33017"/>
    <w:rsid w:val="00D3597C"/>
    <w:rsid w:val="00D36F3B"/>
    <w:rsid w:val="00D534B4"/>
    <w:rsid w:val="00D67781"/>
    <w:rsid w:val="00D70F41"/>
    <w:rsid w:val="00D72C78"/>
    <w:rsid w:val="00D75731"/>
    <w:rsid w:val="00D80B0F"/>
    <w:rsid w:val="00D87093"/>
    <w:rsid w:val="00D87F38"/>
    <w:rsid w:val="00D90C15"/>
    <w:rsid w:val="00D9151C"/>
    <w:rsid w:val="00D9169A"/>
    <w:rsid w:val="00D94396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77A7"/>
    <w:rsid w:val="00E1432C"/>
    <w:rsid w:val="00E16118"/>
    <w:rsid w:val="00E200A9"/>
    <w:rsid w:val="00E2404E"/>
    <w:rsid w:val="00E303C0"/>
    <w:rsid w:val="00E33FD3"/>
    <w:rsid w:val="00E3798F"/>
    <w:rsid w:val="00E40B8B"/>
    <w:rsid w:val="00E41F66"/>
    <w:rsid w:val="00E44ADB"/>
    <w:rsid w:val="00E44CCC"/>
    <w:rsid w:val="00E55085"/>
    <w:rsid w:val="00E563E3"/>
    <w:rsid w:val="00E5751D"/>
    <w:rsid w:val="00E60FD6"/>
    <w:rsid w:val="00E6708B"/>
    <w:rsid w:val="00E77463"/>
    <w:rsid w:val="00E77812"/>
    <w:rsid w:val="00E836FE"/>
    <w:rsid w:val="00E83DF4"/>
    <w:rsid w:val="00E958E8"/>
    <w:rsid w:val="00EA0294"/>
    <w:rsid w:val="00EB0B5B"/>
    <w:rsid w:val="00EB7CD0"/>
    <w:rsid w:val="00EC3417"/>
    <w:rsid w:val="00EC5E2A"/>
    <w:rsid w:val="00EC682E"/>
    <w:rsid w:val="00EC6ADD"/>
    <w:rsid w:val="00ED34B0"/>
    <w:rsid w:val="00ED5587"/>
    <w:rsid w:val="00ED6F2C"/>
    <w:rsid w:val="00ED7B2D"/>
    <w:rsid w:val="00EE15D8"/>
    <w:rsid w:val="00EE4B05"/>
    <w:rsid w:val="00EE4DA8"/>
    <w:rsid w:val="00EF1375"/>
    <w:rsid w:val="00F064D2"/>
    <w:rsid w:val="00F14A74"/>
    <w:rsid w:val="00F30333"/>
    <w:rsid w:val="00F31445"/>
    <w:rsid w:val="00F65044"/>
    <w:rsid w:val="00F85134"/>
    <w:rsid w:val="00F91093"/>
    <w:rsid w:val="00F94AF3"/>
    <w:rsid w:val="00F953E6"/>
    <w:rsid w:val="00F967EC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DD08-BC9A-490A-B721-0F1FDCF7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6</cp:revision>
  <cp:lastPrinted>2021-03-17T12:32:00Z</cp:lastPrinted>
  <dcterms:created xsi:type="dcterms:W3CDTF">2021-06-02T13:30:00Z</dcterms:created>
  <dcterms:modified xsi:type="dcterms:W3CDTF">2021-06-09T13:30:00Z</dcterms:modified>
</cp:coreProperties>
</file>