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И РАСПРЕДЕЛЕНИЯ СУБСИДИЙ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ФЕДЕРАЛЬНОГО</w:t>
      </w:r>
    </w:p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БЮДЖЕТА БЮДЖЕТАМ СУБЪЕКТОВ РОССИЙСКОЙ ФЕДЕРАЦИИ</w:t>
      </w:r>
    </w:p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ЕДИНОВРЕМЕННЫЕ КОМПЕНСАЦИОННЫЕ ВЫПЛАТЫ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МЕДИЦИНСКИМ</w:t>
      </w:r>
      <w:proofErr w:type="gramEnd"/>
    </w:p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РАБОТНИКАМ (ВРАЧАМ, ФЕЛЬДШЕРАМ), ПРИБЫВШИМ (ПЕРЕЕХАВШИМ)</w:t>
      </w:r>
    </w:p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РАБОТУ В СЕЛЬСКИЕ НАСЕЛЕННЫЕ ПУНКТЫ, ЛИБО РАБОЧИЕ</w:t>
      </w:r>
    </w:p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ПОСЕЛКИ, ЛИБО ПОСЕЛКИ ГОРОДСКОГО ТИПА, ЛИБО ГОРОДА</w:t>
      </w:r>
    </w:p>
    <w:p w:rsidR="002310B8" w:rsidRDefault="002310B8" w:rsidP="00231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НАСЕЛЕНИЕМ ДО 50 ТЫС. ЧЕЛОВЕК</w:t>
      </w: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310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10B8" w:rsidRDefault="00231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10B8" w:rsidRDefault="00231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30.11.2019 N 1569)</w:t>
            </w:r>
          </w:p>
        </w:tc>
      </w:tr>
    </w:tbl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 субъектов Российской Федерации по осуществлению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(далее - субсидии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Субсидии предоставляются в пределах лимитов бюджетных обязательств, доведенных до Министерства здравоохранения Российской Федерации как получателя средств федерального бюджета на предоставление субсидий на цели, указанные в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Критериями отбора субъекта Российской Федерации для предоставления субсидии являются: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наличие утвержденного уполномоченным органом исполнительной власти субъекта Российской Федерации в сфере здравоохранения (далее - уполномоченный орган)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должностей), разработанного на основании примерного перечня должностей медицинских работников в медицинских организациях и их структурных подразделениях, оказывающих первичную медико-санитарную</w:t>
      </w:r>
      <w:proofErr w:type="gramEnd"/>
      <w:r>
        <w:rPr>
          <w:rFonts w:ascii="Arial" w:hAnsi="Arial" w:cs="Arial"/>
          <w:sz w:val="20"/>
          <w:szCs w:val="20"/>
        </w:rPr>
        <w:t xml:space="preserve"> помощь, при замещении которых осуществляются единовременные компенсационные выплаты на очередной финансовый год (программного реестра должностей), утвержденного Министерством здравоохранения Российской Федерации;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</w:t>
      </w:r>
      <w:proofErr w:type="gramStart"/>
      <w:r>
        <w:rPr>
          <w:rFonts w:ascii="Arial" w:hAnsi="Arial" w:cs="Arial"/>
          <w:sz w:val="20"/>
          <w:szCs w:val="20"/>
        </w:rPr>
        <w:t>заявки высшего исполнительного органа государственной власти субъекта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на участие в мероприятии, содержащей сведения о планируемой численности участников мероприятия (врачей, фельдшеров).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Субсидия предоставляется на основании соглашения о предоставлении субсидии,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 (далее - соглашение).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Условиями предоставления субсидии являются: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"/>
      <w:bookmarkEnd w:id="1"/>
      <w:proofErr w:type="gramStart"/>
      <w:r>
        <w:rPr>
          <w:rFonts w:ascii="Arial" w:hAnsi="Arial" w:cs="Arial"/>
          <w:sz w:val="20"/>
          <w:szCs w:val="20"/>
        </w:rPr>
        <w:t>а)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(врачам, фельдшерам), являющимся гражданами Российской Федерации, не имеющим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 50 тыс. человек и заключившим трудовой договор с медицинской организацией, подведомственной органу исполнительной власти субъекта Российской Федерации или органу местного самоуправления, на условиях полного рабочего дня с продолжительностью рабочего времени, установленной 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350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Федерации, с выполнением трудовой функции на должности, включенной в программный реестр должностей, предусмотренный пунктом 3 настоящих Правил, в размере:</w:t>
      </w:r>
      <w:proofErr w:type="gramEnd"/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"/>
      <w:bookmarkEnd w:id="2"/>
      <w:r>
        <w:rPr>
          <w:rFonts w:ascii="Arial" w:hAnsi="Arial" w:cs="Arial"/>
          <w:sz w:val="20"/>
          <w:szCs w:val="20"/>
        </w:rPr>
        <w:lastRenderedPageBreak/>
        <w:t>2 млн. рублей для врачей и 1 млн. рублей для фельдшеров, прибывших (переехавших) на работу в сельские населенные пункты, либо рабочие поселки, либо поселки городского типа, расположенные на территории Дальневосточного федерального округа, в районах Крайнего Севера и приравненных к ним местностях, Арктической зоне Российской Федерации;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"/>
      <w:bookmarkEnd w:id="3"/>
      <w:r>
        <w:rPr>
          <w:rFonts w:ascii="Arial" w:hAnsi="Arial" w:cs="Arial"/>
          <w:sz w:val="20"/>
          <w:szCs w:val="20"/>
        </w:rPr>
        <w:t xml:space="preserve">1,5 млн. рублей для врачей и 0,75 млн. рублей для фельдшеров,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территориях. </w:t>
      </w:r>
      <w:proofErr w:type="gramStart"/>
      <w:r>
        <w:rPr>
          <w:rFonts w:ascii="Arial" w:hAnsi="Arial" w:cs="Arial"/>
          <w:sz w:val="20"/>
          <w:szCs w:val="20"/>
        </w:rPr>
        <w:t>Перечень удаленных и труднодоступных территорий утверждается высшим исполнительным органом государственной власти субъекта Российской Федерации;</w:t>
      </w:r>
      <w:proofErr w:type="gramEnd"/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млн. рублей для врачей и 0,5 млн. рублей для фельдшеров, прибывших (переехавших) на работу в сельские населенные пункты, либо рабочие поселки, либо поселки городского типа (за исключением указанных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подпункта), либо города с населением до 50 тыс. человек;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в бюджете субъекта Российской Федерации бюджетных ассигнований, предусмотренных на финансовое обеспечение расходных обязательств субъекта Российской Федерации,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субсидия, в объеме, необходимом для исполнения указанных обязательств, включающем размер планируемой к предоставлению субсидии;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заключение соглашения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  <w:proofErr w:type="gramEnd"/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Единовременная компенсационная выплата предоставляется уполномоченным органом медицинскому работнику из числа медицинских работников, указанных в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(далее - медицинские работники), однократно по одному из оснований, указанных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Уполномоченный орган вправе принимать решение о предоставлении медицинскому работнику единовременной компенсационной выплаты: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пункте, либо рабочем поселке, либо поселке городского типа, либо городе с населением до 50 тыс. человек.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Медицинский работник, заключивший с медицинской организацией договор о предоставлении единовременной компенсационной выплаты (далее - договор), принимает обязательства: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статьями 106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107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возвратить в бюджет субъекта Российской Федерации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первой статьи 77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7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Федерации), а также в случае перевода на другую должность или</w:t>
      </w:r>
      <w:proofErr w:type="gramEnd"/>
      <w:r>
        <w:rPr>
          <w:rFonts w:ascii="Arial" w:hAnsi="Arial" w:cs="Arial"/>
          <w:sz w:val="20"/>
          <w:szCs w:val="20"/>
        </w:rPr>
        <w:t xml:space="preserve"> поступления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дополнительным профессиональным программам;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возвратить в бюджет субъекта Российской Федерации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Общий размер субсидии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общ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.</w:t>
      </w:r>
      <w:r>
        <w:rPr>
          <w:rFonts w:ascii="Arial" w:hAnsi="Arial" w:cs="Arial"/>
          <w:sz w:val="20"/>
          <w:szCs w:val="20"/>
        </w:rPr>
        <w:t>) определяется по формуле:</w:t>
      </w: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310B8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общ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.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= S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1i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+ S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2i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+ S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3i</w:t>
      </w:r>
      <w:r w:rsidRPr="002310B8">
        <w:rPr>
          <w:rFonts w:ascii="Arial" w:hAnsi="Arial" w:cs="Arial"/>
          <w:sz w:val="20"/>
          <w:szCs w:val="20"/>
          <w:lang w:val="en-US"/>
        </w:rPr>
        <w:t>,</w:t>
      </w: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где</w:t>
      </w:r>
      <w:r w:rsidRPr="002310B8">
        <w:rPr>
          <w:rFonts w:ascii="Arial" w:hAnsi="Arial" w:cs="Arial"/>
          <w:sz w:val="20"/>
          <w:szCs w:val="20"/>
          <w:lang w:val="en-US"/>
        </w:rPr>
        <w:t>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1i</w:t>
      </w:r>
      <w:r>
        <w:rPr>
          <w:rFonts w:ascii="Arial" w:hAnsi="Arial" w:cs="Arial"/>
          <w:sz w:val="20"/>
          <w:szCs w:val="20"/>
        </w:rPr>
        <w:t xml:space="preserve"> - размер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 (за исключением медицинских работников, указанных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пунктах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Правил), либо города с населением до 50</w:t>
      </w:r>
      <w:proofErr w:type="gramEnd"/>
      <w:r>
        <w:rPr>
          <w:rFonts w:ascii="Arial" w:hAnsi="Arial" w:cs="Arial"/>
          <w:sz w:val="20"/>
          <w:szCs w:val="20"/>
        </w:rPr>
        <w:t xml:space="preserve"> тыс. человек;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2i</w:t>
      </w:r>
      <w:r>
        <w:rPr>
          <w:rFonts w:ascii="Arial" w:hAnsi="Arial" w:cs="Arial"/>
          <w:sz w:val="20"/>
          <w:szCs w:val="20"/>
        </w:rPr>
        <w:t xml:space="preserve"> - размер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типа, расположенные на территории Дальневосточного федерального округа, в районах Крайнего Севера и приравненных к ним местностях, Арктической зоне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3i</w:t>
      </w:r>
      <w:r>
        <w:rPr>
          <w:rFonts w:ascii="Arial" w:hAnsi="Arial" w:cs="Arial"/>
          <w:sz w:val="20"/>
          <w:szCs w:val="20"/>
        </w:rPr>
        <w:t xml:space="preserve"> - размер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Размер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(S</w:t>
      </w:r>
      <w:r>
        <w:rPr>
          <w:rFonts w:ascii="Arial" w:hAnsi="Arial" w:cs="Arial"/>
          <w:sz w:val="20"/>
          <w:szCs w:val="20"/>
          <w:vertAlign w:val="subscript"/>
        </w:rPr>
        <w:t>1i</w:t>
      </w:r>
      <w:r>
        <w:rPr>
          <w:rFonts w:ascii="Arial" w:hAnsi="Arial" w:cs="Arial"/>
          <w:sz w:val="20"/>
          <w:szCs w:val="20"/>
        </w:rPr>
        <w:t xml:space="preserve">), 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 (за исключением медицинских работников, указанных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пунктах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Правил), либо городах с населением до 50</w:t>
      </w:r>
      <w:proofErr w:type="gramEnd"/>
      <w:r>
        <w:rPr>
          <w:rFonts w:ascii="Arial" w:hAnsi="Arial" w:cs="Arial"/>
          <w:sz w:val="20"/>
          <w:szCs w:val="20"/>
        </w:rPr>
        <w:t xml:space="preserve"> тыс. человек, определяется по формуле:</w:t>
      </w: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310B8">
        <w:rPr>
          <w:rFonts w:ascii="Arial" w:hAnsi="Arial" w:cs="Arial"/>
          <w:sz w:val="20"/>
          <w:szCs w:val="20"/>
          <w:lang w:val="en-US"/>
        </w:rPr>
        <w:t>S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1i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= (V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1</w:t>
      </w:r>
      <w:r>
        <w:rPr>
          <w:rFonts w:ascii="Arial" w:hAnsi="Arial" w:cs="Arial"/>
          <w:sz w:val="20"/>
          <w:szCs w:val="20"/>
          <w:vertAlign w:val="subscript"/>
        </w:rPr>
        <w:t>план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x 1 + F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1</w:t>
      </w:r>
      <w:r>
        <w:rPr>
          <w:rFonts w:ascii="Arial" w:hAnsi="Arial" w:cs="Arial"/>
          <w:sz w:val="20"/>
          <w:szCs w:val="20"/>
          <w:vertAlign w:val="subscript"/>
        </w:rPr>
        <w:t>план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x 0</w:t>
      </w:r>
      <w:proofErr w:type="gramStart"/>
      <w:r w:rsidRPr="002310B8"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2310B8">
        <w:rPr>
          <w:rFonts w:ascii="Arial" w:hAnsi="Arial" w:cs="Arial"/>
          <w:sz w:val="20"/>
          <w:szCs w:val="20"/>
          <w:lang w:val="en-US"/>
        </w:rPr>
        <w:t>) x L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>,</w:t>
      </w: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1планi</w:t>
      </w:r>
      <w:r>
        <w:rPr>
          <w:rFonts w:ascii="Arial" w:hAnsi="Arial" w:cs="Arial"/>
          <w:sz w:val="20"/>
          <w:szCs w:val="20"/>
        </w:rPr>
        <w:t xml:space="preserve"> - количество врачей,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1 - размер единовременной компенсационной выплаты, предоставляемой врачу, равный 1 млн. рублей;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  <w:vertAlign w:val="subscript"/>
        </w:rPr>
        <w:t>1планi</w:t>
      </w:r>
      <w:r>
        <w:rPr>
          <w:rFonts w:ascii="Arial" w:hAnsi="Arial" w:cs="Arial"/>
          <w:sz w:val="20"/>
          <w:szCs w:val="20"/>
        </w:rPr>
        <w:t xml:space="preserve"> - количество фельдшеров,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0,5 - размер единовременной компенсационной выплаты, предоставляемой фельдшеру, равный 0,5 млн. рублей;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 из федерального бюджета, определяемый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 Правил формирования, предоставления и распределения субсидий.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9"/>
      <w:bookmarkEnd w:id="4"/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Размер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(S</w:t>
      </w:r>
      <w:r>
        <w:rPr>
          <w:rFonts w:ascii="Arial" w:hAnsi="Arial" w:cs="Arial"/>
          <w:sz w:val="20"/>
          <w:szCs w:val="20"/>
          <w:vertAlign w:val="subscript"/>
        </w:rPr>
        <w:t>2i</w:t>
      </w:r>
      <w:r>
        <w:rPr>
          <w:rFonts w:ascii="Arial" w:hAnsi="Arial" w:cs="Arial"/>
          <w:sz w:val="20"/>
          <w:szCs w:val="20"/>
        </w:rPr>
        <w:t>), 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типа, расположенные на территории Дальневосточного федерального округа, в районах Крайнего Севера и приравненных к ним местностях, Арктической зоне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определяется по формуле:</w:t>
      </w: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310B8">
        <w:rPr>
          <w:rFonts w:ascii="Arial" w:hAnsi="Arial" w:cs="Arial"/>
          <w:sz w:val="20"/>
          <w:szCs w:val="20"/>
          <w:lang w:val="en-US"/>
        </w:rPr>
        <w:t>S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2i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= (V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t>план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x 2 + F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t>план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x 1) x L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>,</w:t>
      </w: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где: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2планi</w:t>
      </w:r>
      <w:r>
        <w:rPr>
          <w:rFonts w:ascii="Arial" w:hAnsi="Arial" w:cs="Arial"/>
          <w:sz w:val="20"/>
          <w:szCs w:val="20"/>
        </w:rPr>
        <w:t xml:space="preserve"> - количество врачей,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 размер единовременной компенсационной выплаты, предоставляемой врачу, равный 2 млн. рублей;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  <w:vertAlign w:val="subscript"/>
        </w:rPr>
        <w:t>2планi</w:t>
      </w:r>
      <w:r>
        <w:rPr>
          <w:rFonts w:ascii="Arial" w:hAnsi="Arial" w:cs="Arial"/>
          <w:sz w:val="20"/>
          <w:szCs w:val="20"/>
        </w:rPr>
        <w:t xml:space="preserve"> - количество фельдшеров,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1 - размер единовременной компенсационной выплаты, предоставляемой фельдшеру, равный 1 млн. рублей;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 из федерального бюджета, определяемый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 Правил формирования, предоставления и распределения субсидий.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9"/>
      <w:bookmarkEnd w:id="5"/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Размер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Федерации, принимающего участие в соответствующем финансовом году в реализации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(S</w:t>
      </w:r>
      <w:r>
        <w:rPr>
          <w:rFonts w:ascii="Arial" w:hAnsi="Arial" w:cs="Arial"/>
          <w:sz w:val="20"/>
          <w:szCs w:val="20"/>
          <w:vertAlign w:val="subscript"/>
        </w:rPr>
        <w:t>3i</w:t>
      </w:r>
      <w:r>
        <w:rPr>
          <w:rFonts w:ascii="Arial" w:hAnsi="Arial" w:cs="Arial"/>
          <w:sz w:val="20"/>
          <w:szCs w:val="20"/>
        </w:rPr>
        <w:t>), в части, касающейся медицинских работников,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территориях, определяется по формуле:</w:t>
      </w:r>
      <w:proofErr w:type="gramEnd"/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310B8">
        <w:rPr>
          <w:rFonts w:ascii="Arial" w:hAnsi="Arial" w:cs="Arial"/>
          <w:sz w:val="20"/>
          <w:szCs w:val="20"/>
          <w:lang w:val="en-US"/>
        </w:rPr>
        <w:t>S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3i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= (V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sz w:val="20"/>
          <w:szCs w:val="20"/>
          <w:vertAlign w:val="subscript"/>
        </w:rPr>
        <w:t>план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x 1</w:t>
      </w:r>
      <w:proofErr w:type="gramStart"/>
      <w:r w:rsidRPr="002310B8"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2310B8">
        <w:rPr>
          <w:rFonts w:ascii="Arial" w:hAnsi="Arial" w:cs="Arial"/>
          <w:sz w:val="20"/>
          <w:szCs w:val="20"/>
          <w:lang w:val="en-US"/>
        </w:rPr>
        <w:t xml:space="preserve"> + F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sz w:val="20"/>
          <w:szCs w:val="20"/>
          <w:vertAlign w:val="subscript"/>
        </w:rPr>
        <w:t>план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 xml:space="preserve"> x 0,75) x L</w:t>
      </w:r>
      <w:r w:rsidRPr="002310B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2310B8">
        <w:rPr>
          <w:rFonts w:ascii="Arial" w:hAnsi="Arial" w:cs="Arial"/>
          <w:sz w:val="20"/>
          <w:szCs w:val="20"/>
          <w:lang w:val="en-US"/>
        </w:rPr>
        <w:t>,</w:t>
      </w:r>
    </w:p>
    <w:p w:rsidR="002310B8" w:rsidRP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3планi</w:t>
      </w:r>
      <w:r>
        <w:rPr>
          <w:rFonts w:ascii="Arial" w:hAnsi="Arial" w:cs="Arial"/>
          <w:sz w:val="20"/>
          <w:szCs w:val="20"/>
        </w:rPr>
        <w:t xml:space="preserve"> - количество врачей,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1,5 - размер единовременной компенсационной выплаты, предоставляемой врачу, равный 1,5 млн. рублей;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  <w:vertAlign w:val="subscript"/>
        </w:rPr>
        <w:t>3планi</w:t>
      </w:r>
      <w:r>
        <w:rPr>
          <w:rFonts w:ascii="Arial" w:hAnsi="Arial" w:cs="Arial"/>
          <w:sz w:val="20"/>
          <w:szCs w:val="20"/>
        </w:rPr>
        <w:t xml:space="preserve"> - количество фельдшеров,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0,75 - размер единовременной компенсационной выплаты, предоставляемой фельдшеру, равный 0,75 млн. рублей;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субъекта Российской Федерации из федерального бюджета, определяемый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 Правил формирования, предоставления и распределения субсидий.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в соглашении значений результата использования субсидии - доли медицинских работников, которым фактически предоставлены единовременные</w:t>
      </w:r>
      <w:proofErr w:type="gramEnd"/>
      <w:r>
        <w:rPr>
          <w:rFonts w:ascii="Arial" w:hAnsi="Arial" w:cs="Arial"/>
          <w:sz w:val="20"/>
          <w:szCs w:val="20"/>
        </w:rPr>
        <w:t xml:space="preserve"> компенсационные выплаты, в общей численности медицинских работников, которым запланировано предоставить указанные выплаты.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Федерации, связанных с реализацией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 учетом предельного уровня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субъекта Российской Федерации из федерального бюджета, определенного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 Правил формирования, предоставления и распределения субсидий.</w:t>
      </w:r>
      <w:proofErr w:type="gramEnd"/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Субсидия перечисляется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2"/>
      <w:bookmarkEnd w:id="6"/>
      <w:r>
        <w:rPr>
          <w:rFonts w:ascii="Arial" w:hAnsi="Arial" w:cs="Arial"/>
          <w:sz w:val="20"/>
          <w:szCs w:val="20"/>
        </w:rPr>
        <w:t>14. Для оценки результатов использования субсидии используется показатель - 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(процентов) (</w:t>
      </w: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>), рассчитываемый по формуле:</w:t>
      </w: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5"/>
          <w:sz w:val="20"/>
          <w:szCs w:val="20"/>
          <w:lang w:eastAsia="ru-RU"/>
        </w:rPr>
        <w:drawing>
          <wp:inline distT="0" distB="0" distL="0" distR="0">
            <wp:extent cx="1079500" cy="444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фактi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врачей, которым фактически предоставлены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фактi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фельдшеров, которым фактически предоставлены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планi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врачей,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планi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фельдшеров, которым планируется предоставить единовременные компенсационные выплаты, в i-м субъекте Российской Федерации в соответствующем финансовом году.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результатов использования субсидии, установленного в соглашении, и фактически достигнутого по итогам отчетного года значения результатов использования субсидии, предусмотренного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Порядок и условия возврата средств из бюджетов субъектов Российской Федерации в федеральный бюджет в случае нарушения обязательств, предусмотренных соглашением, а также основания для освобождения субъектов Российской Федерации от применения мер финансовой ответственности установлены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Правил формирования, предоставления и распределения субсидий.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субъектами Российской Федерации мероприятий,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осуществляется Федеральной службой по надзору в сфере здравоохранения.</w:t>
      </w:r>
    </w:p>
    <w:p w:rsidR="002310B8" w:rsidRDefault="002310B8" w:rsidP="0023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контроля.</w:t>
      </w: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0B8" w:rsidRDefault="002310B8" w:rsidP="00231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F8C" w:rsidRDefault="00195F8C">
      <w:bookmarkStart w:id="7" w:name="_GoBack"/>
      <w:bookmarkEnd w:id="7"/>
    </w:p>
    <w:sectPr w:rsidR="00195F8C" w:rsidSect="00E502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8"/>
    <w:rsid w:val="00195F8C"/>
    <w:rsid w:val="002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23FB8490E84E3A1BF003BFA74F5DB78E9AD5C497B879BC0CD7B1D9BDD0E84F82DA709D630949CAE7A6AFC10A1AE52512396FE5540D5CB6CU7J" TargetMode="External"/><Relationship Id="rId13" Type="http://schemas.openxmlformats.org/officeDocument/2006/relationships/hyperlink" Target="consultantplus://offline/ref=DCF23FB8490E84E3A1BF003BFA74F5DB78E9AD5C497B879BC0CD7B1D9BDD0E84F82DA709D6309598A57A6AFC10A1AE52512396FE5540D5CB6CU7J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F23FB8490E84E3A1BF003BFA74F5DB78E9AF594D75879BC0CD7B1D9BDD0E84F82DA709DE3998CDFD356BA055FCBD535A2394FD4964U2J" TargetMode="External"/><Relationship Id="rId7" Type="http://schemas.openxmlformats.org/officeDocument/2006/relationships/hyperlink" Target="consultantplus://offline/ref=DCF23FB8490E84E3A1BF003BFA74F5DB78E9AF594D75879BC0CD7B1D9BDD0E84F82DA709D630939DA87A6AFC10A1AE52512396FE5540D5CB6CU7J" TargetMode="External"/><Relationship Id="rId12" Type="http://schemas.openxmlformats.org/officeDocument/2006/relationships/hyperlink" Target="consultantplus://offline/ref=DCF23FB8490E84E3A1BF003BFA74F5DB78E9AD5C497B879BC0CD7B1D9BDD0E84F82DA709D630959BA97A6AFC10A1AE52512396FE5540D5CB6CU7J" TargetMode="External"/><Relationship Id="rId17" Type="http://schemas.openxmlformats.org/officeDocument/2006/relationships/hyperlink" Target="consultantplus://offline/ref=DCF23FB8490E84E3A1BF003BFA74F5DB78E9AF594D75879BC0CD7B1D9BDD0E84F82DA70AD33798CDFD356BA055FCBD535A2394FD4964U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F23FB8490E84E3A1BF003BFA74F5DB78E9AF594D75879BC0CD7B1D9BDD0E84F82DA70AD33798CDFD356BA055FCBD535A2394FD4964U2J" TargetMode="External"/><Relationship Id="rId20" Type="http://schemas.openxmlformats.org/officeDocument/2006/relationships/hyperlink" Target="consultantplus://offline/ref=DCF23FB8490E84E3A1BF003BFA74F5DB78E9AF594D75879BC0CD7B1D9BDD0E84F82DA70AD13498CDFD356BA055FCBD535A2394FD4964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23FB8490E84E3A1BF003BFA74F5DB78E9AD5C497B879BC0CD7B1D9BDD0E84F82DA709D6319A9AAA7A6AFC10A1AE52512396FE5540D5CB6CU7J" TargetMode="External"/><Relationship Id="rId11" Type="http://schemas.openxmlformats.org/officeDocument/2006/relationships/hyperlink" Target="consultantplus://offline/ref=DCF23FB8490E84E3A1BF003BFA74F5DB78E9AD5C497B879BC0CD7B1D9BDD0E84F82DA70DD73698CDFD356BA055FCBD535A2394FD4964U2J" TargetMode="External"/><Relationship Id="rId5" Type="http://schemas.openxmlformats.org/officeDocument/2006/relationships/hyperlink" Target="consultantplus://offline/ref=DCF23FB8490E84E3A1BF003BFA74F5DB78EEA4594A75879BC0CD7B1D9BDD0E84F82DA709D6309398A97A6AFC10A1AE52512396FE5540D5CB6CU7J" TargetMode="External"/><Relationship Id="rId15" Type="http://schemas.openxmlformats.org/officeDocument/2006/relationships/hyperlink" Target="consultantplus://offline/ref=DCF23FB8490E84E3A1BF003BFA74F5DB78E9AF594D75879BC0CD7B1D9BDD0E84F82DA70AD33798CDFD356BA055FCBD535A2394FD496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F23FB8490E84E3A1BF003BFA74F5DB78E9AD5C497B879BC0CD7B1D9BDD0E84F82DA70CDE3498CDFD356BA055FCBD535A2394FD4964U2J" TargetMode="External"/><Relationship Id="rId19" Type="http://schemas.openxmlformats.org/officeDocument/2006/relationships/hyperlink" Target="consultantplus://offline/ref=DCF23FB8490E84E3A1BF003BFA74F5DB78E9AF594D75879BC0CD7B1D9BDD0E84F82DA70AD03998CDFD356BA055FCBD535A2394FD4964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23FB8490E84E3A1BF003BFA74F5DB78E9AD5C497B879BC0CD7B1D9BDD0E84F82DA709D630949CA87A6AFC10A1AE52512396FE5540D5CB6CU7J" TargetMode="External"/><Relationship Id="rId14" Type="http://schemas.openxmlformats.org/officeDocument/2006/relationships/hyperlink" Target="consultantplus://offline/ref=DCF23FB8490E84E3A1BF003BFA74F5DB78E9AF594D75879BC0CD7B1D9BDD0E84F82DA70AD33798CDFD356BA055FCBD535A2394FD4964U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2020-03-18T09:21:00Z</dcterms:created>
  <dcterms:modified xsi:type="dcterms:W3CDTF">2020-03-18T09:23:00Z</dcterms:modified>
</cp:coreProperties>
</file>