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18" w:rsidRDefault="009D09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0918" w:rsidRDefault="009D0918">
      <w:pPr>
        <w:pStyle w:val="ConsPlusNormal"/>
        <w:jc w:val="both"/>
        <w:outlineLvl w:val="0"/>
      </w:pPr>
    </w:p>
    <w:p w:rsidR="009D0918" w:rsidRDefault="009D0918">
      <w:pPr>
        <w:pStyle w:val="ConsPlusNormal"/>
        <w:outlineLvl w:val="0"/>
      </w:pPr>
      <w:r>
        <w:t>Зарегистрировано в Минюсте РФ 4 октября 2010 г. N 18608</w:t>
      </w:r>
    </w:p>
    <w:p w:rsidR="009D0918" w:rsidRDefault="009D0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918" w:rsidRDefault="009D0918">
      <w:pPr>
        <w:pStyle w:val="ConsPlusNormal"/>
      </w:pPr>
    </w:p>
    <w:p w:rsidR="009D0918" w:rsidRDefault="009D091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D0918" w:rsidRDefault="009D0918">
      <w:pPr>
        <w:pStyle w:val="ConsPlusTitle"/>
        <w:jc w:val="center"/>
      </w:pPr>
      <w:r>
        <w:t>РОССИЙСКОЙ ФЕДЕРАЦИИ</w:t>
      </w:r>
    </w:p>
    <w:p w:rsidR="009D0918" w:rsidRDefault="009D0918">
      <w:pPr>
        <w:pStyle w:val="ConsPlusTitle"/>
        <w:jc w:val="center"/>
      </w:pPr>
    </w:p>
    <w:p w:rsidR="009D0918" w:rsidRDefault="009D0918">
      <w:pPr>
        <w:pStyle w:val="ConsPlusTitle"/>
        <w:jc w:val="center"/>
      </w:pPr>
      <w:r>
        <w:t>ПРИКАЗ</w:t>
      </w:r>
    </w:p>
    <w:p w:rsidR="009D0918" w:rsidRDefault="009D0918">
      <w:pPr>
        <w:pStyle w:val="ConsPlusTitle"/>
        <w:jc w:val="center"/>
      </w:pPr>
      <w:r>
        <w:t>от 23 августа 2010 г. N 706н</w:t>
      </w:r>
    </w:p>
    <w:p w:rsidR="009D0918" w:rsidRDefault="009D0918">
      <w:pPr>
        <w:pStyle w:val="ConsPlusTitle"/>
        <w:jc w:val="center"/>
      </w:pPr>
    </w:p>
    <w:p w:rsidR="009D0918" w:rsidRDefault="009D0918">
      <w:pPr>
        <w:pStyle w:val="ConsPlusTitle"/>
        <w:jc w:val="center"/>
      </w:pPr>
      <w:r>
        <w:t>ОБ УТВЕРЖДЕНИИ ПРАВИЛ ХРАНЕНИЯ ЛЕКАРСТВЕННЫХ СРЕДСТВ</w:t>
      </w:r>
    </w:p>
    <w:p w:rsidR="009D0918" w:rsidRDefault="009D09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918" w:rsidRDefault="009D0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918" w:rsidRDefault="009D0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28.12.2010 N 1221н)</w:t>
            </w:r>
          </w:p>
        </w:tc>
      </w:tr>
    </w:tbl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хранения лекарственных средств согласно приложению.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D0918" w:rsidRDefault="009D0918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разделы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пункты 3.1</w:t>
        </w:r>
      </w:hyperlink>
      <w:r>
        <w:t xml:space="preserve"> - </w:t>
      </w:r>
      <w:hyperlink r:id="rId11" w:history="1">
        <w:r>
          <w:rPr>
            <w:color w:val="0000FF"/>
          </w:rPr>
          <w:t>3.4</w:t>
        </w:r>
      </w:hyperlink>
      <w:r>
        <w:t xml:space="preserve">, </w:t>
      </w:r>
      <w:hyperlink r:id="rId12" w:history="1">
        <w:r>
          <w:rPr>
            <w:color w:val="0000FF"/>
          </w:rPr>
          <w:t>3.6</w:t>
        </w:r>
      </w:hyperlink>
      <w:r>
        <w:t xml:space="preserve"> и </w:t>
      </w:r>
      <w:hyperlink r:id="rId13" w:history="1">
        <w:r>
          <w:rPr>
            <w:color w:val="0000FF"/>
          </w:rPr>
          <w:t>3.7 раздела 3</w:t>
        </w:r>
      </w:hyperlink>
      <w:r>
        <w:t xml:space="preserve">, </w:t>
      </w:r>
      <w:hyperlink r:id="rId14" w:history="1">
        <w:r>
          <w:rPr>
            <w:color w:val="0000FF"/>
          </w:rPr>
          <w:t>разделы 4</w:t>
        </w:r>
      </w:hyperlink>
      <w:r>
        <w:t xml:space="preserve"> - </w:t>
      </w:r>
      <w:hyperlink r:id="rId15" w:history="1">
        <w:r>
          <w:rPr>
            <w:color w:val="0000FF"/>
          </w:rPr>
          <w:t>7</w:t>
        </w:r>
      </w:hyperlink>
      <w:r>
        <w:t xml:space="preserve">, </w:t>
      </w:r>
      <w:hyperlink r:id="rId16" w:history="1">
        <w:r>
          <w:rPr>
            <w:color w:val="0000FF"/>
          </w:rPr>
          <w:t>12</w:t>
        </w:r>
      </w:hyperlink>
      <w:r>
        <w:t xml:space="preserve"> и </w:t>
      </w:r>
      <w:hyperlink r:id="rId17" w:history="1">
        <w:r>
          <w:rPr>
            <w:color w:val="0000FF"/>
          </w:rPr>
          <w:t>13</w:t>
        </w:r>
      </w:hyperlink>
      <w:r>
        <w:t xml:space="preserve"> Инструкции по организации хранения в аптечных учреждениях различных групп лекарственных средств и изделий медицинского назначения, утвержденной Приказом Министерства здравоохранения Российской Федерации от 13 ноября 1996 г. N 377 "Об утверждении требований к организации хранения в аптечных учреждениях различных групп лекарственных средств и</w:t>
      </w:r>
      <w:proofErr w:type="gramEnd"/>
      <w:r>
        <w:t xml:space="preserve"> изделий медицинского назначения" (зарегистрирован Минюстом России 22 ноября 1996 г. N 1202).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right"/>
      </w:pPr>
      <w:r>
        <w:t>Министр</w:t>
      </w:r>
    </w:p>
    <w:p w:rsidR="009D0918" w:rsidRDefault="009D0918">
      <w:pPr>
        <w:pStyle w:val="ConsPlusNormal"/>
        <w:jc w:val="right"/>
      </w:pPr>
      <w:r>
        <w:t>Т.А.ГОЛИКОВА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right"/>
        <w:outlineLvl w:val="0"/>
      </w:pPr>
      <w:r>
        <w:t>Приложение</w:t>
      </w:r>
    </w:p>
    <w:p w:rsidR="009D0918" w:rsidRDefault="009D0918">
      <w:pPr>
        <w:pStyle w:val="ConsPlusNormal"/>
        <w:jc w:val="right"/>
      </w:pPr>
      <w:r>
        <w:t>к Приказу</w:t>
      </w:r>
    </w:p>
    <w:p w:rsidR="009D0918" w:rsidRDefault="009D0918">
      <w:pPr>
        <w:pStyle w:val="ConsPlusNormal"/>
        <w:jc w:val="right"/>
      </w:pPr>
      <w:r>
        <w:t>Министерства здравоохранения</w:t>
      </w:r>
    </w:p>
    <w:p w:rsidR="009D0918" w:rsidRDefault="009D0918">
      <w:pPr>
        <w:pStyle w:val="ConsPlusNormal"/>
        <w:jc w:val="right"/>
      </w:pPr>
      <w:r>
        <w:t>и социального развития</w:t>
      </w:r>
    </w:p>
    <w:p w:rsidR="009D0918" w:rsidRDefault="009D0918">
      <w:pPr>
        <w:pStyle w:val="ConsPlusNormal"/>
        <w:jc w:val="right"/>
      </w:pPr>
      <w:r>
        <w:t>Российской Федерации</w:t>
      </w:r>
    </w:p>
    <w:p w:rsidR="009D0918" w:rsidRDefault="009D0918">
      <w:pPr>
        <w:pStyle w:val="ConsPlusNormal"/>
        <w:jc w:val="right"/>
      </w:pPr>
      <w:r>
        <w:t>от 23 августа 2010 г. N 706н</w:t>
      </w:r>
    </w:p>
    <w:p w:rsidR="009D0918" w:rsidRDefault="009D0918">
      <w:pPr>
        <w:pStyle w:val="ConsPlusNormal"/>
        <w:jc w:val="right"/>
      </w:pPr>
    </w:p>
    <w:p w:rsidR="009D0918" w:rsidRDefault="009D0918">
      <w:pPr>
        <w:pStyle w:val="ConsPlusTitle"/>
        <w:jc w:val="center"/>
      </w:pPr>
      <w:bookmarkStart w:id="0" w:name="P33"/>
      <w:bookmarkEnd w:id="0"/>
      <w:r>
        <w:t>ПРАВИЛА ХРАНЕНИЯ ЛЕКАРСТВЕННЫХ СРЕДСТВ</w:t>
      </w:r>
    </w:p>
    <w:p w:rsidR="009D0918" w:rsidRDefault="009D09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918" w:rsidRDefault="009D0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918" w:rsidRDefault="009D0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28.12.2010 N 1221н)</w:t>
            </w:r>
          </w:p>
        </w:tc>
      </w:tr>
    </w:tbl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jc w:val="center"/>
        <w:outlineLvl w:val="1"/>
      </w:pPr>
      <w:r>
        <w:t>I. Общие положения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 (далее соответственно - организации</w:t>
      </w:r>
      <w:proofErr w:type="gramEnd"/>
      <w:r>
        <w:t>, индивидуальные предприниматели).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jc w:val="center"/>
        <w:outlineLvl w:val="1"/>
      </w:pPr>
      <w:r>
        <w:t>II. Общие требования к устройству и эксплуатации помещений</w:t>
      </w:r>
    </w:p>
    <w:p w:rsidR="009D0918" w:rsidRDefault="009D0918">
      <w:pPr>
        <w:pStyle w:val="ConsPlusNormal"/>
        <w:jc w:val="center"/>
      </w:pPr>
      <w:r>
        <w:t>хранения лекарственных средств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9D0918" w:rsidRDefault="009D09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</w:t>
      </w:r>
      <w:proofErr w:type="gramStart"/>
      <w:r>
        <w:t>дств в с</w:t>
      </w:r>
      <w:proofErr w:type="gramEnd"/>
      <w:r>
        <w:t>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</w:t>
      </w:r>
      <w:proofErr w:type="gramStart"/>
      <w:r>
        <w:t>дств в с</w:t>
      </w:r>
      <w:proofErr w:type="gramEnd"/>
      <w:r>
        <w:t>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1"/>
      </w:pPr>
      <w:r>
        <w:t>III. Общие требования к помещениям для хранения</w:t>
      </w:r>
    </w:p>
    <w:p w:rsidR="009D0918" w:rsidRDefault="009D0918">
      <w:pPr>
        <w:pStyle w:val="ConsPlusNormal"/>
        <w:jc w:val="center"/>
      </w:pPr>
      <w:r>
        <w:t>лекарственных средств и организации их хранения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физико-химических свойств лекарственных средств;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lastRenderedPageBreak/>
        <w:t>фармакологических групп (для аптечных и медицинских организаций);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способа применения (внутреннее, наружное);</w:t>
      </w:r>
    </w:p>
    <w:p w:rsidR="009D0918" w:rsidRDefault="009D0918">
      <w:pPr>
        <w:pStyle w:val="ConsPlusNormal"/>
        <w:spacing w:before="220"/>
        <w:ind w:firstLine="540"/>
        <w:jc w:val="both"/>
      </w:pPr>
      <w:proofErr w:type="gramStart"/>
      <w:r>
        <w:t>агрегатного состояния фармацевтических субстанций (жидкие, сыпучие, газообразные).</w:t>
      </w:r>
      <w:proofErr w:type="gramEnd"/>
    </w:p>
    <w:p w:rsidR="009D0918" w:rsidRDefault="009D0918">
      <w:pPr>
        <w:pStyle w:val="ConsPlusNormal"/>
        <w:spacing w:before="220"/>
        <w:ind w:firstLine="540"/>
        <w:jc w:val="both"/>
      </w:pPr>
      <w: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Отдельно, в технически укрепленных помещениях, соответствующих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</w:t>
      </w:r>
      <w:proofErr w:type="gramEnd"/>
      <w:r>
        <w:t xml:space="preserve"> 2006, N 43, ст. 4412; 2007, N 30, ст. 3748, N 31, ст. 4011; 2008, N 52 (ч. I), ст. 6233; 2009, N 29, ст. 3614; 2010, N 21, ст. 2525, N 31, ст. 4192), хранятся: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наркотические и психотропные лекарственные средства;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10. Стеллажи (шкафы) для хранения лекарственных сре</w:t>
      </w:r>
      <w:proofErr w:type="gramStart"/>
      <w:r>
        <w:t>дств в п</w:t>
      </w:r>
      <w:proofErr w:type="gramEnd"/>
      <w:r>
        <w:t>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Стеллажи, шкафы, полки, предназначенные для хранения лекарственных средств, должны быть идентифицированы.</w:t>
      </w:r>
    </w:p>
    <w:p w:rsidR="009D0918" w:rsidRDefault="009D091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</w:t>
      </w:r>
      <w:proofErr w:type="gramStart"/>
      <w:r>
        <w:t>Контроль за</w:t>
      </w:r>
      <w:proofErr w:type="gramEnd"/>
      <w:r>
        <w:t xml:space="preserve">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12. При выявлении лекарственных средств с истекшим сроком годности они должны храниться отдельно от других групп лекарственных сре</w:t>
      </w:r>
      <w:proofErr w:type="gramStart"/>
      <w:r>
        <w:t>дств в сп</w:t>
      </w:r>
      <w:proofErr w:type="gramEnd"/>
      <w:r>
        <w:t>ециально выделенной и обозначенной (карантинной) зоне.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1"/>
      </w:pPr>
      <w:r>
        <w:t xml:space="preserve">IV. Требования к помещениям для хранения </w:t>
      </w:r>
      <w:proofErr w:type="gramStart"/>
      <w:r>
        <w:t>огнеопасных</w:t>
      </w:r>
      <w:proofErr w:type="gramEnd"/>
    </w:p>
    <w:p w:rsidR="009D0918" w:rsidRDefault="009D0918">
      <w:pPr>
        <w:pStyle w:val="ConsPlusNormal"/>
        <w:jc w:val="center"/>
      </w:pPr>
      <w:r>
        <w:t>и взрывоопасных лекарственных средств</w:t>
      </w:r>
    </w:p>
    <w:p w:rsidR="009D0918" w:rsidRDefault="009D0918">
      <w:pPr>
        <w:pStyle w:val="ConsPlusNormal"/>
        <w:jc w:val="center"/>
      </w:pPr>
      <w:r>
        <w:t>и организации их хранения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Помещения для хранения лекарственных средств в организациях оптовой торговли </w:t>
      </w:r>
      <w:r>
        <w:lastRenderedPageBreak/>
        <w:t>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упаковки.</w:t>
      </w:r>
      <w:proofErr w:type="gramEnd"/>
    </w:p>
    <w:p w:rsidR="009D0918" w:rsidRDefault="009D09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отбортовки не менее 0,25 м. Продольные проходы между стеллажами должны быть не менее 1,35 м.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9D0918" w:rsidRDefault="009D09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тепловыводящих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9D0918" w:rsidRDefault="009D0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9D0918" w:rsidRDefault="009D091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нерасфасованном виде.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</w:t>
      </w:r>
      <w:r>
        <w:lastRenderedPageBreak/>
        <w:t>помещений для хранения других групп огнеопасных фармацевтических субстанций.</w:t>
      </w:r>
    </w:p>
    <w:p w:rsidR="009D0918" w:rsidRDefault="009D0918">
      <w:pPr>
        <w:pStyle w:val="ConsPlusNormal"/>
        <w:jc w:val="both"/>
      </w:pPr>
      <w:r>
        <w:t xml:space="preserve">(п. 20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9D0918" w:rsidRDefault="009D0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1"/>
      </w:pPr>
      <w:r>
        <w:t>V. Особенности организации хранения лекарственных средств</w:t>
      </w:r>
    </w:p>
    <w:p w:rsidR="009D0918" w:rsidRDefault="009D0918">
      <w:pPr>
        <w:pStyle w:val="ConsPlusNormal"/>
        <w:jc w:val="center"/>
      </w:pPr>
      <w:r>
        <w:t>в складских помещениях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23. При ручном способе разгрузочно-погрузочных работ высота укладки лекарственных средств не должна превышать 1,5 м.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При использовании механизированных устрой</w:t>
      </w:r>
      <w:proofErr w:type="gramStart"/>
      <w:r>
        <w:t>ств дл</w:t>
      </w:r>
      <w:proofErr w:type="gramEnd"/>
      <w:r>
        <w:t>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23.1. Площадь складских помещений должна соответствовать объему хранимых лекарственных средств, но составлять не менее 150 кв. м, включая: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зону приемки лекарственных средств;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зону для основного хранения лекарственных средств;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зону экспедиции;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помещения для лекарственных средств, требующих особых условий хранения.</w:t>
      </w:r>
    </w:p>
    <w:p w:rsidR="009D0918" w:rsidRDefault="009D0918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1"/>
      </w:pPr>
      <w:r>
        <w:t>VI. Особенности хранения отдельных групп лекарственных</w:t>
      </w:r>
    </w:p>
    <w:p w:rsidR="009D0918" w:rsidRDefault="009D0918">
      <w:pPr>
        <w:pStyle w:val="ConsPlusNormal"/>
        <w:jc w:val="center"/>
      </w:pPr>
      <w:r>
        <w:t xml:space="preserve">средств в зависимости </w:t>
      </w:r>
      <w:proofErr w:type="gramStart"/>
      <w:r>
        <w:t>от</w:t>
      </w:r>
      <w:proofErr w:type="gramEnd"/>
      <w:r>
        <w:t xml:space="preserve"> физических и физико-химических</w:t>
      </w:r>
    </w:p>
    <w:p w:rsidR="009D0918" w:rsidRDefault="009D0918">
      <w:pPr>
        <w:pStyle w:val="ConsPlusNormal"/>
        <w:jc w:val="center"/>
      </w:pPr>
      <w:r>
        <w:t>свойств, воздействия на них различных</w:t>
      </w:r>
    </w:p>
    <w:p w:rsidR="009D0918" w:rsidRDefault="009D0918">
      <w:pPr>
        <w:pStyle w:val="ConsPlusNormal"/>
        <w:jc w:val="center"/>
      </w:pPr>
      <w:r>
        <w:t>факторов внешней среды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9D0918" w:rsidRDefault="009D0918">
      <w:pPr>
        <w:pStyle w:val="ConsPlusNormal"/>
        <w:jc w:val="center"/>
      </w:pPr>
      <w:r>
        <w:t>от действия света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Для хранения особо чувствительных к свету фармацевтических субстанций (нитрат серебра, </w:t>
      </w:r>
      <w:r>
        <w:lastRenderedPageBreak/>
        <w:t>прозерин) стеклянную тару оклеивают черной светонепроницаемой бумагой.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9D0918" w:rsidRDefault="009D0918">
      <w:pPr>
        <w:pStyle w:val="ConsPlusNormal"/>
        <w:jc w:val="center"/>
      </w:pPr>
      <w:r>
        <w:t>от воздействия влаги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27. 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29. Во избежание порчи и потери качества следует организовать хранение лекарственных сре</w:t>
      </w:r>
      <w:proofErr w:type="gramStart"/>
      <w:r>
        <w:t>дств в с</w:t>
      </w:r>
      <w:proofErr w:type="gramEnd"/>
      <w:r>
        <w:t>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9D0918" w:rsidRDefault="009D0918">
      <w:pPr>
        <w:pStyle w:val="ConsPlusNormal"/>
        <w:jc w:val="center"/>
      </w:pPr>
      <w:r>
        <w:t>от улетучивания и высыхания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 xml:space="preserve">30. </w:t>
      </w:r>
      <w:proofErr w:type="gramStart"/>
      <w:r>
        <w:t>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</w:t>
      </w:r>
      <w:proofErr w:type="gramEnd"/>
      <w:r>
        <w:t xml:space="preserve"> </w:t>
      </w:r>
      <w:proofErr w:type="gramStart"/>
      <w:r>
        <w:t>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парааминосалицилат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</w:t>
      </w:r>
      <w:proofErr w:type="gramEnd"/>
      <w:r>
        <w:t xml:space="preserve">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9D0918" w:rsidRDefault="009D0918">
      <w:pPr>
        <w:pStyle w:val="ConsPlusNormal"/>
        <w:jc w:val="center"/>
      </w:pPr>
      <w:r>
        <w:t>от воздействия повышенной температуры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 xml:space="preserve">32.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</w:t>
      </w:r>
      <w:r>
        <w:lastRenderedPageBreak/>
        <w:t>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9D0918" w:rsidRDefault="009D0918">
      <w:pPr>
        <w:pStyle w:val="ConsPlusNormal"/>
        <w:jc w:val="center"/>
      </w:pPr>
      <w:r>
        <w:t>от воздействия пониженной температуры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  <w:r>
        <w:t xml:space="preserve">33. </w:t>
      </w:r>
      <w:proofErr w:type="gramStart"/>
      <w:r>
        <w:t>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  <w:proofErr w:type="gramEnd"/>
    </w:p>
    <w:p w:rsidR="009D0918" w:rsidRDefault="009D0918">
      <w:pPr>
        <w:pStyle w:val="ConsPlusNormal"/>
        <w:spacing w:before="220"/>
        <w:ind w:firstLine="540"/>
        <w:jc w:val="both"/>
      </w:pPr>
      <w:r>
        <w:t>34. Замерзание препаратов инсулина не допускается.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9D0918" w:rsidRDefault="009D0918">
      <w:pPr>
        <w:pStyle w:val="ConsPlusNormal"/>
        <w:jc w:val="center"/>
      </w:pPr>
      <w:r>
        <w:t>от воздействия газов, содержащихся в окружающей среде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  <w: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(барбитал натрий, гексенал),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пахучих и красящих лекарственных средств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дезинфицирующих лекарственных средств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лекарственных препаратов</w:t>
      </w:r>
    </w:p>
    <w:p w:rsidR="009D0918" w:rsidRDefault="009D0918">
      <w:pPr>
        <w:pStyle w:val="ConsPlusNormal"/>
        <w:jc w:val="center"/>
      </w:pPr>
      <w:r>
        <w:t>для медицинского применения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lastRenderedPageBreak/>
        <w:t>40.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лекарственного растительного сырья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  <w:r>
        <w:t>43. Нерасфасованное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44. Нерасфасованное лекарственное растительное сырье, содержащее эфирные масла, хранится изолированно в хорошо укупоренной таре.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45. Нерасфасованное лекарственное растительное сырье должно подвергаться периодическому контролю в соответствии с требованиями государственной фармакопеи. </w:t>
      </w:r>
      <w:proofErr w:type="gramStart"/>
      <w:r>
        <w:t>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  <w:proofErr w:type="gramEnd"/>
    </w:p>
    <w:p w:rsidR="009D0918" w:rsidRDefault="009D0918">
      <w:pPr>
        <w:pStyle w:val="ConsPlusNormal"/>
        <w:spacing w:before="220"/>
        <w:ind w:firstLine="540"/>
        <w:jc w:val="both"/>
      </w:pPr>
      <w:r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Нерасфасованное лекарственное растительное сырье, включенное в списки сильнодействующих и ядовитых веществ, утвержденные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2, ст. 89; 2010, N 28, ст. 3703), хранится в отдельном помещении или в отдельном шкафу под замком.</w:t>
      </w:r>
      <w:proofErr w:type="gramEnd"/>
    </w:p>
    <w:p w:rsidR="009D0918" w:rsidRDefault="009D0918">
      <w:pPr>
        <w:pStyle w:val="ConsPlusNormal"/>
        <w:spacing w:before="220"/>
        <w:ind w:firstLine="540"/>
        <w:jc w:val="both"/>
      </w:pPr>
      <w:r>
        <w:t>48. Расфасованное лекарственное растительное сырье хранится на стеллажах или в шкафах.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jc w:val="center"/>
        <w:outlineLvl w:val="2"/>
      </w:pPr>
      <w:r>
        <w:t>Хранение медицинских пиявок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50. Содержание пиявок осуществляется в установленном порядке.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огнеопасных лекарственных средств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клеол, жидкость Новикова, органические масла); лекарственные средства, обладающие </w:t>
      </w:r>
      <w:r>
        <w:lastRenderedPageBreak/>
        <w:t>легкогорючими свойствами (сера, глицерин, растительные масла, нерасфасованное лекарственное растительное сырье)) должно осуществляться отдельно от других лекарственных средств.</w:t>
      </w:r>
      <w:proofErr w:type="gramEnd"/>
    </w:p>
    <w:p w:rsidR="009D0918" w:rsidRDefault="009D0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баллоно-опрокидывателях в один ряд.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56. Не допускается хранение легковоспламеняющихся и легкогорючих лекарственных сре</w:t>
      </w:r>
      <w:proofErr w:type="gramStart"/>
      <w:r>
        <w:t>дств в п</w:t>
      </w:r>
      <w:proofErr w:type="gramEnd"/>
      <w:r>
        <w:t>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взрывоопасных лекарственных средств</w:t>
      </w:r>
    </w:p>
    <w:p w:rsidR="009D0918" w:rsidRDefault="009D0918">
      <w:pPr>
        <w:pStyle w:val="ConsPlusNormal"/>
        <w:jc w:val="center"/>
      </w:pPr>
    </w:p>
    <w:p w:rsidR="009D0918" w:rsidRDefault="009D0918">
      <w:pPr>
        <w:pStyle w:val="ConsPlusNormal"/>
        <w:ind w:firstLine="540"/>
        <w:jc w:val="both"/>
      </w:pPr>
      <w:r>
        <w:t>59.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60. Емкости с взрывоопасными лекарственными средствами (штангласы, жестяные барабаны, склянки и др.) необходимо плотно закрывать во избежание попадания паров этих сре</w:t>
      </w:r>
      <w:proofErr w:type="gramStart"/>
      <w:r>
        <w:t>дств в в</w:t>
      </w:r>
      <w:proofErr w:type="gramEnd"/>
      <w:r>
        <w:t>оздух.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61. Хранение нерасфасованного калия перманганата допускается в специальном отсеке складских помещений (где он хранится в жестяных барабанах), в штангласах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lastRenderedPageBreak/>
        <w:t>62. Нерасфасованный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63. При работе с диэтиловым эфиром не допускается встряхивание, удары, трение.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64. Запрещается хранение взрывоопасных лекарственных сре</w:t>
      </w:r>
      <w:proofErr w:type="gramStart"/>
      <w:r>
        <w:t>дств с к</w:t>
      </w:r>
      <w:proofErr w:type="gramEnd"/>
      <w:r>
        <w:t>ислотами и щелочами.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>Хранение наркотических и психотропных лекарственных средств</w:t>
      </w:r>
    </w:p>
    <w:p w:rsidR="009D0918" w:rsidRDefault="009D091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918" w:rsidRDefault="009D09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0918" w:rsidRDefault="009D091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24.07.2015 N 484н утверждены Специальные </w:t>
            </w:r>
            <w:hyperlink r:id="rId31" w:history="1">
              <w:r>
                <w:rPr>
                  <w:color w:val="0000FF"/>
                </w:rPr>
                <w:t>требования</w:t>
              </w:r>
            </w:hyperlink>
            <w:r>
              <w:rPr>
                <w:color w:val="392C69"/>
              </w:rPr>
      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средствами.</w:t>
            </w:r>
          </w:p>
        </w:tc>
      </w:tr>
    </w:tbl>
    <w:p w:rsidR="009D0918" w:rsidRDefault="009D0918">
      <w:pPr>
        <w:pStyle w:val="ConsPlusNormal"/>
        <w:spacing w:before="280"/>
        <w:ind w:firstLine="540"/>
        <w:jc w:val="both"/>
      </w:pPr>
      <w:r>
        <w:t xml:space="preserve">65. </w:t>
      </w:r>
      <w:proofErr w:type="gramStart"/>
      <w:r>
        <w:t xml:space="preserve">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32" w:history="1">
        <w:r>
          <w:rPr>
            <w:color w:val="0000FF"/>
          </w:rPr>
          <w:t>Правилам</w:t>
        </w:r>
      </w:hyperlink>
      <w:r>
        <w:t xml:space="preserve">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</w:t>
      </w:r>
      <w:proofErr w:type="gramEnd"/>
      <w:r>
        <w:t xml:space="preserve"> </w:t>
      </w:r>
      <w:proofErr w:type="gramStart"/>
      <w:r>
        <w:t>N 25, ст. 3178).</w:t>
      </w:r>
      <w:proofErr w:type="gramEnd"/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jc w:val="center"/>
        <w:outlineLvl w:val="2"/>
      </w:pPr>
      <w:r>
        <w:t xml:space="preserve">Хранение </w:t>
      </w:r>
      <w:proofErr w:type="gramStart"/>
      <w:r>
        <w:t>сильнодействующих</w:t>
      </w:r>
      <w:proofErr w:type="gramEnd"/>
      <w:r>
        <w:t xml:space="preserve"> и ядовитых лекарственных</w:t>
      </w:r>
    </w:p>
    <w:p w:rsidR="009D0918" w:rsidRDefault="009D0918">
      <w:pPr>
        <w:pStyle w:val="ConsPlusNormal"/>
        <w:jc w:val="center"/>
      </w:pPr>
      <w:r>
        <w:t>средств, лекарственных средств, подлежащих</w:t>
      </w:r>
    </w:p>
    <w:p w:rsidR="009D0918" w:rsidRDefault="009D0918">
      <w:pPr>
        <w:pStyle w:val="ConsPlusNormal"/>
        <w:jc w:val="center"/>
      </w:pPr>
      <w:r>
        <w:t>предметно-количественному учету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  <w:r>
        <w:t xml:space="preserve">66. </w:t>
      </w:r>
      <w:proofErr w:type="gramStart"/>
      <w:r>
        <w:t xml:space="preserve">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</w:t>
      </w:r>
      <w:proofErr w:type="gramEnd"/>
      <w:r>
        <w:t xml:space="preserve">, </w:t>
      </w:r>
      <w:proofErr w:type="gramStart"/>
      <w:r>
        <w:t>включенные в списки сильнодействующих веществ и ядовитых веществ.</w:t>
      </w:r>
      <w:proofErr w:type="gramEnd"/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  <w:proofErr w:type="gramEnd"/>
    </w:p>
    <w:p w:rsidR="009D0918" w:rsidRDefault="009D0918">
      <w:pPr>
        <w:pStyle w:val="ConsPlusNormal"/>
        <w:spacing w:before="220"/>
        <w:ind w:firstLine="540"/>
        <w:jc w:val="both"/>
      </w:pPr>
      <w: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lastRenderedPageBreak/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9D0918" w:rsidRDefault="009D0918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Лекарственные средства, подлежащие предметно-количественному учету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</w:t>
      </w:r>
      <w:proofErr w:type="gramEnd"/>
      <w:r>
        <w:t xml:space="preserve"> рабочего дня.</w:t>
      </w: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ind w:firstLine="540"/>
        <w:jc w:val="both"/>
      </w:pPr>
    </w:p>
    <w:p w:rsidR="009D0918" w:rsidRDefault="009D0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A3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18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9D0918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0160A19D1AC56E33960259CBAEBAFE21CD46081854AA5D4D22DFB469D2A97DC325FF42A15016I6H" TargetMode="External"/><Relationship Id="rId13" Type="http://schemas.openxmlformats.org/officeDocument/2006/relationships/hyperlink" Target="consultantplus://offline/ref=2A660160A19D1AC56E33960259CBAEBAFE21CD46081854AA5D4D22DFB469D2A97DC325FF42A15416I4H" TargetMode="External"/><Relationship Id="rId18" Type="http://schemas.openxmlformats.org/officeDocument/2006/relationships/hyperlink" Target="consultantplus://offline/ref=2A660160A19D1AC56E33960259CBAEBAFE22C945081009A055142EDDB3668DBE7A8A29FE42A151601CIBH" TargetMode="External"/><Relationship Id="rId26" Type="http://schemas.openxmlformats.org/officeDocument/2006/relationships/hyperlink" Target="consultantplus://offline/ref=2A660160A19D1AC56E33960259CBAEBAFE22C945081009A055142EDDB3668DBE7A8A29FE42A151611CI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660160A19D1AC56E33960259CBAEBAFE22C945081009A055142EDDB3668DBE7A8A29FE42A151611CIFH" TargetMode="External"/><Relationship Id="rId34" Type="http://schemas.openxmlformats.org/officeDocument/2006/relationships/hyperlink" Target="consultantplus://offline/ref=2A660160A19D1AC56E33960259CBAEBAFE25CF450E1509A055142EDDB316I6H" TargetMode="External"/><Relationship Id="rId7" Type="http://schemas.openxmlformats.org/officeDocument/2006/relationships/hyperlink" Target="consultantplus://offline/ref=2A660160A19D1AC56E33960259CBAEBAFD2AC0440D1609A055142EDDB3668DBE7A8A29FE42A157631CI5H" TargetMode="External"/><Relationship Id="rId12" Type="http://schemas.openxmlformats.org/officeDocument/2006/relationships/hyperlink" Target="consultantplus://offline/ref=2A660160A19D1AC56E33960259CBAEBAFE21CD46081854AA5D4D22DFB469D2A97DC325FF42A15416I3H" TargetMode="External"/><Relationship Id="rId17" Type="http://schemas.openxmlformats.org/officeDocument/2006/relationships/hyperlink" Target="consultantplus://offline/ref=2A660160A19D1AC56E33960259CBAEBAFE21CD46081854AA5D4D22DFB469D2A97DC325FF42A35116I4H" TargetMode="External"/><Relationship Id="rId25" Type="http://schemas.openxmlformats.org/officeDocument/2006/relationships/hyperlink" Target="consultantplus://offline/ref=2A660160A19D1AC56E33960259CBAEBAFE22C945081009A055142EDDB3668DBE7A8A29FE42A151611CIAH" TargetMode="External"/><Relationship Id="rId33" Type="http://schemas.openxmlformats.org/officeDocument/2006/relationships/hyperlink" Target="consultantplus://offline/ref=2A660160A19D1AC56E33960259CBAEBAFD23CC470E1609A055142EDDB316I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660160A19D1AC56E33960259CBAEBAFE21CD46081854AA5D4D22DFB469D2A97DC325FF42A35116I0H" TargetMode="External"/><Relationship Id="rId20" Type="http://schemas.openxmlformats.org/officeDocument/2006/relationships/hyperlink" Target="consultantplus://offline/ref=2A660160A19D1AC56E33960259CBAEBAFD2BCF49011609A055142EDDB3668DBE7A8A29FE42A150631CI9H" TargetMode="External"/><Relationship Id="rId29" Type="http://schemas.openxmlformats.org/officeDocument/2006/relationships/hyperlink" Target="consultantplus://offline/ref=2A660160A19D1AC56E33960259CBAEBAFD23CC470E1609A055142EDDB316I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60160A19D1AC56E33960259CBAEBAFE22C945081009A055142EDDB3668DBE7A8A29FE42A151601CIBH" TargetMode="External"/><Relationship Id="rId11" Type="http://schemas.openxmlformats.org/officeDocument/2006/relationships/hyperlink" Target="consultantplus://offline/ref=2A660160A19D1AC56E33960259CBAEBAFE21CD46081854AA5D4D22DFB469D2A97DC325FF42A15516I5H" TargetMode="External"/><Relationship Id="rId24" Type="http://schemas.openxmlformats.org/officeDocument/2006/relationships/hyperlink" Target="consultantplus://offline/ref=2A660160A19D1AC56E33960259CBAEBAFE22C945081009A055142EDDB3668DBE7A8A29FE42A151611CIAH" TargetMode="External"/><Relationship Id="rId32" Type="http://schemas.openxmlformats.org/officeDocument/2006/relationships/hyperlink" Target="consultantplus://offline/ref=2A660160A19D1AC56E33960259CBAEBAFD2BCB46001409A055142EDDB3668DBE7A8A29FE42A151611CI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660160A19D1AC56E33960259CBAEBAFE21CD46081854AA5D4D22DFB469D2A97DC325FF42A05416I1H" TargetMode="External"/><Relationship Id="rId23" Type="http://schemas.openxmlformats.org/officeDocument/2006/relationships/hyperlink" Target="consultantplus://offline/ref=2A660160A19D1AC56E33960259CBAEBAFE22C945081009A055142EDDB3668DBE7A8A29FE42A151611CI8H" TargetMode="External"/><Relationship Id="rId28" Type="http://schemas.openxmlformats.org/officeDocument/2006/relationships/hyperlink" Target="consultantplus://offline/ref=2A660160A19D1AC56E33960259CBAEBAFE22C945081009A055142EDDB3668DBE7A8A29FE42A151621CIF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A660160A19D1AC56E33960259CBAEBAFE21CD46081854AA5D4D22DFB469D2A97DC325FF42A15216I4H" TargetMode="External"/><Relationship Id="rId19" Type="http://schemas.openxmlformats.org/officeDocument/2006/relationships/hyperlink" Target="consultantplus://offline/ref=2A660160A19D1AC56E33960259CBAEBAFE22C945081009A055142EDDB3668DBE7A8A29FE42A151611CIDH" TargetMode="External"/><Relationship Id="rId31" Type="http://schemas.openxmlformats.org/officeDocument/2006/relationships/hyperlink" Target="consultantplus://offline/ref=2A660160A19D1AC56E33960259CBAEBAFE2ACB45091409A055142EDDB3668DBE7A8A29FE42A151611CI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60160A19D1AC56E33960259CBAEBAFE21CD46081854AA5D4D22DFB469D2A97DC325FF42A15316I1H" TargetMode="External"/><Relationship Id="rId14" Type="http://schemas.openxmlformats.org/officeDocument/2006/relationships/hyperlink" Target="consultantplus://offline/ref=2A660160A19D1AC56E33960259CBAEBAFE21CD46081854AA5D4D22DFB469D2A97DC325FF42A15416I5H" TargetMode="External"/><Relationship Id="rId22" Type="http://schemas.openxmlformats.org/officeDocument/2006/relationships/hyperlink" Target="consultantplus://offline/ref=2A660160A19D1AC56E33960259CBAEBAFE22C945081009A055142EDDB3668DBE7A8A29FE42A151611CIEH" TargetMode="External"/><Relationship Id="rId27" Type="http://schemas.openxmlformats.org/officeDocument/2006/relationships/hyperlink" Target="consultantplus://offline/ref=2A660160A19D1AC56E33960259CBAEBAFE22C945081009A055142EDDB3668DBE7A8A29FE42A151621CICH" TargetMode="External"/><Relationship Id="rId30" Type="http://schemas.openxmlformats.org/officeDocument/2006/relationships/hyperlink" Target="consultantplus://offline/ref=2A660160A19D1AC56E33960259CBAEBAFE22C945081009A055142EDDB3668DBE7A8A29FE42A151621CI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2018-07-12T07:08:00Z</dcterms:created>
  <dcterms:modified xsi:type="dcterms:W3CDTF">2018-07-12T07:09:00Z</dcterms:modified>
</cp:coreProperties>
</file>