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AA" w:rsidRDefault="00EC10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10AA" w:rsidRDefault="00EC10AA">
      <w:pPr>
        <w:pStyle w:val="ConsPlusNormal"/>
        <w:jc w:val="both"/>
        <w:outlineLvl w:val="0"/>
      </w:pPr>
    </w:p>
    <w:p w:rsidR="00EC10AA" w:rsidRDefault="00EC10AA">
      <w:pPr>
        <w:pStyle w:val="ConsPlusNormal"/>
        <w:outlineLvl w:val="0"/>
      </w:pPr>
      <w:r>
        <w:t>Зарегистрировано в Минюсте России 9 января 2017 г. N 45113</w:t>
      </w:r>
    </w:p>
    <w:p w:rsidR="00EC10AA" w:rsidRDefault="00EC10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10AA" w:rsidRDefault="00EC10AA">
      <w:pPr>
        <w:pStyle w:val="ConsPlusNormal"/>
        <w:jc w:val="both"/>
      </w:pPr>
    </w:p>
    <w:p w:rsidR="00EC10AA" w:rsidRDefault="00EC10AA">
      <w:pPr>
        <w:pStyle w:val="ConsPlusTitle"/>
        <w:jc w:val="center"/>
      </w:pPr>
      <w:r>
        <w:t>МИНИСТЕРСТВО ЗДРАВООХРАНЕНИЯ РОССИЙСКОЙ ФЕДЕРАЦИИ</w:t>
      </w:r>
    </w:p>
    <w:p w:rsidR="00EC10AA" w:rsidRDefault="00EC10AA">
      <w:pPr>
        <w:pStyle w:val="ConsPlusTitle"/>
        <w:jc w:val="center"/>
      </w:pPr>
    </w:p>
    <w:p w:rsidR="00EC10AA" w:rsidRDefault="00EC10AA">
      <w:pPr>
        <w:pStyle w:val="ConsPlusTitle"/>
        <w:jc w:val="center"/>
      </w:pPr>
      <w:r>
        <w:t>ПРИКАЗ</w:t>
      </w:r>
    </w:p>
    <w:p w:rsidR="00EC10AA" w:rsidRDefault="00EC10AA">
      <w:pPr>
        <w:pStyle w:val="ConsPlusTitle"/>
        <w:jc w:val="center"/>
      </w:pPr>
      <w:r>
        <w:t>от 31 августа 2016 г. N 647н</w:t>
      </w:r>
    </w:p>
    <w:p w:rsidR="00EC10AA" w:rsidRDefault="00EC10AA">
      <w:pPr>
        <w:pStyle w:val="ConsPlusTitle"/>
        <w:jc w:val="center"/>
      </w:pPr>
    </w:p>
    <w:p w:rsidR="00EC10AA" w:rsidRDefault="00EC10AA">
      <w:pPr>
        <w:pStyle w:val="ConsPlusTitle"/>
        <w:jc w:val="center"/>
      </w:pPr>
      <w:r>
        <w:t>ОБ УТВЕРЖДЕНИИ ПРАВИЛ</w:t>
      </w:r>
    </w:p>
    <w:p w:rsidR="00EC10AA" w:rsidRDefault="00EC10AA">
      <w:pPr>
        <w:pStyle w:val="ConsPlusTitle"/>
        <w:jc w:val="center"/>
      </w:pPr>
      <w:r>
        <w:t>НАДЛЕЖАЩЕЙ АПТЕЧНОЙ ПРАКТИКИ ЛЕКАРСТВЕННЫХ ПРЕПАРАТОВ</w:t>
      </w:r>
    </w:p>
    <w:p w:rsidR="00EC10AA" w:rsidRDefault="00EC10AA">
      <w:pPr>
        <w:pStyle w:val="ConsPlusTitle"/>
        <w:jc w:val="center"/>
      </w:pPr>
      <w:r>
        <w:t>ДЛЯ МЕДИЦИНСКОГО ПРИМЕНЕНИЯ</w:t>
      </w:r>
    </w:p>
    <w:p w:rsidR="00EC10AA" w:rsidRDefault="00EC10A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10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0AA" w:rsidRDefault="00EC10A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C10AA" w:rsidRDefault="00EC10A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подпункт 5.2.164(1) Положения, а не подпункт 5.2.164.</w:t>
            </w:r>
          </w:p>
        </w:tc>
      </w:tr>
    </w:tbl>
    <w:p w:rsidR="00EC10AA" w:rsidRDefault="00EC10AA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18 статьи 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2012, N 26, ст. 3446; 2013, N 27, ст. 3477; 2014, N 52, ст. 7540; 2015, N 29, ст. 4367) и </w:t>
      </w:r>
      <w:hyperlink r:id="rId7" w:history="1">
        <w:r>
          <w:rPr>
            <w:color w:val="0000FF"/>
          </w:rPr>
          <w:t>подпунктом 5.2.164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45, ст. 5822; 2014, N 12, ст. 1296; N 26, ст. 3577; N 30, ст. 4307; N 37, ст. 4969; 2015, N 2, ст. 491; N 12, ст. 1763; N 23, ст. 3333; 2016, N 2, ст. 325; N 9, ст. 1268; N 27, ст. 4497; N 28, ст. 4741; N 34, ст. 5255), приказываю: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надлежащей аптечной практики лекарственных препаратов для медицинского применения.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2017 года.</w:t>
      </w:r>
    </w:p>
    <w:p w:rsidR="00EC10AA" w:rsidRDefault="00EC10AA">
      <w:pPr>
        <w:pStyle w:val="ConsPlusNormal"/>
        <w:jc w:val="both"/>
      </w:pPr>
    </w:p>
    <w:p w:rsidR="00EC10AA" w:rsidRDefault="00EC10AA">
      <w:pPr>
        <w:pStyle w:val="ConsPlusNormal"/>
        <w:jc w:val="right"/>
      </w:pPr>
      <w:r>
        <w:t>Врио Министра</w:t>
      </w:r>
    </w:p>
    <w:p w:rsidR="00EC10AA" w:rsidRDefault="00EC10AA">
      <w:pPr>
        <w:pStyle w:val="ConsPlusNormal"/>
        <w:jc w:val="right"/>
      </w:pPr>
      <w:r>
        <w:t>И.Н.КАГРАМАНЯН</w:t>
      </w:r>
    </w:p>
    <w:p w:rsidR="00EC10AA" w:rsidRDefault="00EC10AA">
      <w:pPr>
        <w:pStyle w:val="ConsPlusNormal"/>
        <w:jc w:val="both"/>
      </w:pPr>
    </w:p>
    <w:p w:rsidR="00EC10AA" w:rsidRDefault="00EC10AA">
      <w:pPr>
        <w:pStyle w:val="ConsPlusNormal"/>
        <w:jc w:val="both"/>
      </w:pPr>
    </w:p>
    <w:p w:rsidR="00EC10AA" w:rsidRDefault="00EC10AA">
      <w:pPr>
        <w:pStyle w:val="ConsPlusNormal"/>
        <w:jc w:val="both"/>
      </w:pPr>
    </w:p>
    <w:p w:rsidR="00EC10AA" w:rsidRDefault="00EC10AA">
      <w:pPr>
        <w:pStyle w:val="ConsPlusNormal"/>
        <w:jc w:val="both"/>
      </w:pPr>
    </w:p>
    <w:p w:rsidR="00EC10AA" w:rsidRDefault="00EC10AA">
      <w:pPr>
        <w:pStyle w:val="ConsPlusNormal"/>
        <w:jc w:val="both"/>
      </w:pPr>
    </w:p>
    <w:p w:rsidR="00EC10AA" w:rsidRDefault="00EC10AA">
      <w:pPr>
        <w:pStyle w:val="ConsPlusNormal"/>
        <w:jc w:val="right"/>
        <w:outlineLvl w:val="0"/>
      </w:pPr>
      <w:r>
        <w:t>Утверждены</w:t>
      </w:r>
    </w:p>
    <w:p w:rsidR="00EC10AA" w:rsidRDefault="00EC10AA">
      <w:pPr>
        <w:pStyle w:val="ConsPlusNormal"/>
        <w:jc w:val="right"/>
      </w:pPr>
      <w:r>
        <w:t>приказом Министерства здравоохранения</w:t>
      </w:r>
    </w:p>
    <w:p w:rsidR="00EC10AA" w:rsidRDefault="00EC10AA">
      <w:pPr>
        <w:pStyle w:val="ConsPlusNormal"/>
        <w:jc w:val="right"/>
      </w:pPr>
      <w:r>
        <w:t>Российской Федерации</w:t>
      </w:r>
    </w:p>
    <w:p w:rsidR="00EC10AA" w:rsidRDefault="00EC10AA">
      <w:pPr>
        <w:pStyle w:val="ConsPlusNormal"/>
        <w:jc w:val="right"/>
      </w:pPr>
      <w:r>
        <w:t>от 31 августа 2016 г. N 647н</w:t>
      </w:r>
    </w:p>
    <w:p w:rsidR="00EC10AA" w:rsidRDefault="00EC10AA">
      <w:pPr>
        <w:pStyle w:val="ConsPlusNormal"/>
        <w:jc w:val="both"/>
      </w:pPr>
    </w:p>
    <w:p w:rsidR="00EC10AA" w:rsidRDefault="00EC10AA">
      <w:pPr>
        <w:pStyle w:val="ConsPlusTitle"/>
        <w:jc w:val="center"/>
      </w:pPr>
      <w:bookmarkStart w:id="0" w:name="P31"/>
      <w:bookmarkEnd w:id="0"/>
      <w:r>
        <w:t>ПРАВИЛА</w:t>
      </w:r>
    </w:p>
    <w:p w:rsidR="00EC10AA" w:rsidRDefault="00EC10AA">
      <w:pPr>
        <w:pStyle w:val="ConsPlusTitle"/>
        <w:jc w:val="center"/>
      </w:pPr>
      <w:r>
        <w:t>НАДЛЕЖАЩЕЙ АПТЕЧНОЙ ПРАКТИКИ ЛЕКАРСТВЕННЫХ ПРЕПАРАТОВ</w:t>
      </w:r>
    </w:p>
    <w:p w:rsidR="00EC10AA" w:rsidRDefault="00EC10AA">
      <w:pPr>
        <w:pStyle w:val="ConsPlusTitle"/>
        <w:jc w:val="center"/>
      </w:pPr>
      <w:r>
        <w:t>ДЛЯ МЕДИЦИНСКОГО ПРИМЕНЕНИЯ</w:t>
      </w:r>
    </w:p>
    <w:p w:rsidR="00EC10AA" w:rsidRDefault="00EC10AA">
      <w:pPr>
        <w:pStyle w:val="ConsPlusNormal"/>
        <w:jc w:val="both"/>
      </w:pPr>
    </w:p>
    <w:p w:rsidR="00EC10AA" w:rsidRDefault="00EC10AA">
      <w:pPr>
        <w:pStyle w:val="ConsPlusNormal"/>
        <w:jc w:val="center"/>
        <w:outlineLvl w:val="1"/>
      </w:pPr>
      <w:r>
        <w:t>I. Общие положения</w:t>
      </w:r>
    </w:p>
    <w:p w:rsidR="00EC10AA" w:rsidRDefault="00EC10AA">
      <w:pPr>
        <w:pStyle w:val="ConsPlusNormal"/>
        <w:jc w:val="both"/>
      </w:pPr>
    </w:p>
    <w:p w:rsidR="00EC10AA" w:rsidRDefault="00EC10AA">
      <w:pPr>
        <w:pStyle w:val="ConsPlusNormal"/>
        <w:ind w:firstLine="540"/>
        <w:jc w:val="both"/>
      </w:pPr>
      <w:r>
        <w:t xml:space="preserve">1. Настоящие Правила надлежащей аптечной практики лекарственных препаратов для медицинского применения (далее соответственно - Правила, лекарственные препараты) </w:t>
      </w:r>
      <w:r>
        <w:lastRenderedPageBreak/>
        <w:t>устанавливают требования к осуществлению розничной торговли аптечными организациями, индивидуальными предпринимателями, имеющими лицензию на фармацевтическую деятельность,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 (далее - субъекты розничной торговли), а также аптечными организациями и медицинскими организациями или их обособленными подразделениями, расположенными в сельских населенных пунктах и удаленных от населенных пунктов местностях, в которых отсутствуют аптечные организации, при наличии у аптечных организаций, медицинских организаций, их обособленных подразделений лицензии, предусмотренной законодательством Российской Федерации о лицензировании отдельных видов деятельности, осуществляющих отпуск наркотических лекарственных препаратов и психотропных лекарственных препаратов физическим лицам.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2. Настоящие Правила направлены на обеспечение населения качественными, эффективными и безопасными лекарственными препаратами, медицинскими изделиями, а также дезинфицирующими средствами, предметами и средствами личной гигиены, посудой для медицинских целей, предметами и средствами, предназначенными для ухода за больными, новорожденными и детьми, не достигшими возраста трех лет, очковой оптикой и средствами ухода за ней, минеральными водами, продуктами лечебного, детского и диетического питания, биологически активными добавками, парфюмерными и косметическими средствами, медицинскими и санитарно-просветительными печатными изданиями, предназначенными для пропаганды здорового образа жизни &lt;1&gt; (далее - товары аптечного ассортимента).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7 статьи 55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4161; 2013, N 48, ст. 6165; 2014, N 52, ст. 7540; 2015, N 29, ст. 4388; 2016, N 27, ст. 4238).</w:t>
      </w:r>
    </w:p>
    <w:p w:rsidR="00EC10AA" w:rsidRDefault="00EC10AA">
      <w:pPr>
        <w:pStyle w:val="ConsPlusNormal"/>
        <w:jc w:val="both"/>
      </w:pPr>
    </w:p>
    <w:p w:rsidR="00EC10AA" w:rsidRDefault="00EC10AA">
      <w:pPr>
        <w:pStyle w:val="ConsPlusNormal"/>
        <w:jc w:val="center"/>
        <w:outlineLvl w:val="1"/>
      </w:pPr>
      <w:r>
        <w:t>II. Управление качеством</w:t>
      </w:r>
    </w:p>
    <w:p w:rsidR="00EC10AA" w:rsidRDefault="00EC10AA">
      <w:pPr>
        <w:pStyle w:val="ConsPlusNormal"/>
        <w:jc w:val="both"/>
      </w:pPr>
    </w:p>
    <w:p w:rsidR="00EC10AA" w:rsidRDefault="00EC10AA">
      <w:pPr>
        <w:pStyle w:val="ConsPlusNormal"/>
        <w:ind w:firstLine="540"/>
        <w:jc w:val="both"/>
      </w:pPr>
      <w:r>
        <w:t>3. Розничная торговля товарами аптечного ассортимента осуществляется посредством реализации комплекса мероприятий, направленных на соблюдение требований настоящих Правил и включающих в том числе (далее - система качества):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а) определение процессов, влияющих на качество услуг, оказываемых субъектом розничной торговли, и направленных на удовлетворение спроса покупателей в товарах аптечного ассортимента, получение информации о правилах хранения и применения лекарственных препаратов, о наличии и цене лекарственного препарата, в том числе на получение в первоочередном порядке информации о наличии лекарственных препаратов нижнего ценового сегмента (далее - фармацевтические услуги);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б) установление последовательности и взаимодействия процессов, необходимых для обеспечения системы качества, в зависимости от их влияния на безопасность, эффективность и рациональность применения лекарственных препаратов;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 xml:space="preserve">в) определение критериев и методов, отражающих достижение результатов, как при осуществлении процессов, необходимых для обеспечения системы качества, так и при управлении ими с учетом требований </w:t>
      </w:r>
      <w:hyperlink r:id="rId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препаратов;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 xml:space="preserve">г) определение количественных и качественных параметров, в том числе материальных, финансовых, информационных, трудовых, необходимых для поддержания процессов системы </w:t>
      </w:r>
      <w:r>
        <w:lastRenderedPageBreak/>
        <w:t>качества и их мониторинга;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д) обеспечение населения качественными, безопасными, эффективными товарами аптечного ассортимента;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е) принятие мер, необходимых для достижения запланированных результатов и постоянного улучшения качества обслуживания покупателей и повышения персональной ответственности работников.</w:t>
      </w:r>
    </w:p>
    <w:p w:rsidR="00EC10AA" w:rsidRDefault="00EC10AA">
      <w:pPr>
        <w:pStyle w:val="ConsPlusNormal"/>
        <w:spacing w:before="220"/>
        <w:ind w:firstLine="540"/>
        <w:jc w:val="both"/>
      </w:pPr>
      <w:bookmarkStart w:id="1" w:name="P51"/>
      <w:bookmarkEnd w:id="1"/>
      <w:r>
        <w:t>4. Документация системы качества ведется уполномоченными руководителем субъекта розничной торговли работниками на бумажных и (или) электронных носителях и включает в том числе: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а) документ о политике и целях деятельности субъекта розничной торговли, в котором определяются способы обеспечения спроса покупателей на товары аптечного ассортимента, минимизации рисков попадания в гражданский оборот недоброкачественных, фальсифицированных и контрафактных лекарственных препаратов, медицинских изделий и биологически активных добавок;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б) руководство по качеству, определяющее направления развития субъекта розничной торговли, в том числе на определенный период времени, и содержащее ссылки на законодательные и иные нормативные правовые акты, регулирующие порядок осуществления фармацевтической деятельности;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в) документы, описывающие порядок предоставления субъектом розничной торговли фармацевтических услуг (далее - стандартные операционные процедуры);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г) приказы и распоряжения руководителя субъекта розничной торговли по основной деятельности;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д) личные карточки работников субъекта розничной торговли;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е) лицензия на право осуществления фармацевтической деятельности и приложения к ней;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ж) документы, касающиеся приостановления (возобновления) реализации товаров аптечного ассортимента, отзыва (изъятия) из обращения лекарственных препаратов, выявления случаев обращения незарегистрированных медицинских изделий;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з) акты проверок субъекта розничной торговли должностными лицами органов государственного контроля (надзора), органов муниципального контроля и внутренних аудитов;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и) документы по эффективному планированию деятельности, осуществлению процессов обеспечения системы качества и управления ими.</w:t>
      </w:r>
    </w:p>
    <w:p w:rsidR="00EC10AA" w:rsidRDefault="00EC10AA">
      <w:pPr>
        <w:pStyle w:val="ConsPlusNormal"/>
        <w:spacing w:before="220"/>
        <w:ind w:firstLine="540"/>
        <w:jc w:val="both"/>
      </w:pPr>
      <w:bookmarkStart w:id="2" w:name="P61"/>
      <w:bookmarkEnd w:id="2"/>
      <w:r>
        <w:t>5. Документы по эффективному планированию деятельности, осуществлению процессов обеспечения системы качества и управления ими в зависимости от функций реализуемых субъектом розничной торговли, включают: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а) организационную структуру;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б) правила внутреннего трудового распорядка;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 xml:space="preserve">в) реестр зарегистрированных цен на лекарственные препараты, включенные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г) должностные инструкции с отметкой об ознакомлении работников, занимающих соответствующие должности;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lastRenderedPageBreak/>
        <w:t xml:space="preserve">д) </w:t>
      </w:r>
      <w:hyperlink r:id="rId11" w:history="1">
        <w:r>
          <w:rPr>
            <w:color w:val="0000FF"/>
          </w:rPr>
          <w:t>журнал</w:t>
        </w:r>
      </w:hyperlink>
      <w:r>
        <w:t xml:space="preserve"> регистрации вводного инструктажа по охране труда;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 xml:space="preserve">е) </w:t>
      </w:r>
      <w:hyperlink r:id="rId12" w:history="1">
        <w:r>
          <w:rPr>
            <w:color w:val="0000FF"/>
          </w:rPr>
          <w:t>журнал</w:t>
        </w:r>
      </w:hyperlink>
      <w:r>
        <w:t xml:space="preserve"> регистрации инструктажа на рабочем месте;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ж) журнал учета инструктажей по пожарной безопасности;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з) журнал регистрации инструктажа по электробезопасности;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и) журнал регистрации приказов (распоряжений) по субъекту розничной торговли;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к) журнал ежедневной регистрации параметров температуры и влажности в помещениях для хранения лекарственных препаратов, медицинских изделий и биологически активных добавок;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л) журнал периодической регистрации температуры внутри холодильного оборудования;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 xml:space="preserve">м) журнал учета операций, связанных с обращением лекарственных средств, включенных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лекарственных средств, подлежащих предметно-количественному учету (при наличии);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 xml:space="preserve">н) </w:t>
      </w:r>
      <w:hyperlink r:id="rId14" w:history="1">
        <w:r>
          <w:rPr>
            <w:color w:val="0000FF"/>
          </w:rPr>
          <w:t>журнал</w:t>
        </w:r>
      </w:hyperlink>
      <w:r>
        <w:t xml:space="preserve">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(при наличии);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о) журнал по обеспечению лекарственными препаратами, входящими в минимальный ассортимент лекарственных препаратов, необходимых для оказания медицинской помощи (далее - минимальный ассортимент), но отсутствующими на момент обращения покупателя;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п) журнал учета неправильно выписанных рецептов;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р) журнал учета лекарственных препаратов с ограниченным сроком годности;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с) журнал учета дефектуры;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 xml:space="preserve">т) лабораторно-фасовочный </w:t>
      </w:r>
      <w:hyperlink r:id="rId15" w:history="1">
        <w:r>
          <w:rPr>
            <w:color w:val="0000FF"/>
          </w:rPr>
          <w:t>журнал</w:t>
        </w:r>
      </w:hyperlink>
      <w:r>
        <w:t>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 xml:space="preserve">у) журнал регистрации </w:t>
      </w:r>
      <w:hyperlink r:id="rId16" w:history="1">
        <w:r>
          <w:rPr>
            <w:color w:val="0000FF"/>
          </w:rPr>
          <w:t>операций</w:t>
        </w:r>
      </w:hyperlink>
      <w:r>
        <w:t>, связанных с оборотом наркотических средств, психотропных веществ и их прекурсоров (при наличии);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ф) журнал регистрации результатов приемочного контроля;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х) журнал учета поступления и расхода вакцин (при наличии);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ц) журнал учета рецептов, находившихся (находящихся) на отсроченном обслуживании (при наличии);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ч) журнал информационной работы с медицинскими организациями о порядке обеспечения отдельных категорий граждан лекарственными препаратами и медицинскими изделиями бесплатно, продаже лекарственных препаратов и медицинских изделий со скидкой.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Руководитель субъекта розничной торговли вправе утвердить другие виды и формы журналов.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 xml:space="preserve">6. Руководителем субъекта розничной торговли назначаются лица, ответственные за ведение и хранение документов, перечисленных в </w:t>
      </w:r>
      <w:hyperlink w:anchor="P51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61" w:history="1">
        <w:r>
          <w:rPr>
            <w:color w:val="0000FF"/>
          </w:rPr>
          <w:t>5</w:t>
        </w:r>
      </w:hyperlink>
      <w:r>
        <w:t xml:space="preserve"> настоящих Правил, обеспечение доступа к ним и в случае необходимости их восстановление.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 xml:space="preserve">Срок хранения данных документов определяется в соответствии с требованиями </w:t>
      </w:r>
      <w:hyperlink r:id="rId1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архивном деле.</w:t>
      </w:r>
    </w:p>
    <w:p w:rsidR="00EC10AA" w:rsidRDefault="00EC10AA">
      <w:pPr>
        <w:pStyle w:val="ConsPlusNormal"/>
        <w:jc w:val="both"/>
      </w:pPr>
    </w:p>
    <w:p w:rsidR="00EC10AA" w:rsidRDefault="00EC10AA">
      <w:pPr>
        <w:pStyle w:val="ConsPlusNormal"/>
        <w:jc w:val="center"/>
        <w:outlineLvl w:val="1"/>
      </w:pPr>
      <w:r>
        <w:t>III. Руководитель субъекта розничной торговли</w:t>
      </w:r>
    </w:p>
    <w:p w:rsidR="00EC10AA" w:rsidRDefault="00EC10AA">
      <w:pPr>
        <w:pStyle w:val="ConsPlusNormal"/>
        <w:jc w:val="both"/>
      </w:pPr>
    </w:p>
    <w:p w:rsidR="00EC10AA" w:rsidRDefault="00EC10AA">
      <w:pPr>
        <w:pStyle w:val="ConsPlusNormal"/>
        <w:ind w:firstLine="540"/>
        <w:jc w:val="both"/>
      </w:pPr>
      <w:r>
        <w:t>7. Руководитель субъекта розничной торговли обеспечивает: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а) доведение до сведения работников настоящих Правил и их соблюдение, доведение до сведения работников их прав и обязанностей, определенных должностными инструкциями, профессиональными стандартами;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б) определение политики и целей деятельности, направленных на удовлетворение спроса покупателей в товарах аптечного ассортимента, минимизацию рисков попадания в гражданский оборот недоброкачественных, фальсифицированных и контрафактных лекарственных препаратов, медицинских изделий и биологически активных добавок, а также эффективное взаимодействие медицинского работника, фармацевтического работника и покупателя;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в) снижение производственных потерь, оптимизацию деятельности, увеличение товарооборота, повышение уровня знаний и квалификации фармацевтических работников;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г) проведение анализа соблюдения политики и целей деятельности, актов внутренних аудитов и внешних проверок с целью совершенствования предоставляемых фармацевтических услуг;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д) необходимыми ресурсами для функционирования всех процессов работы субъекта розничной торговли с целью соблюдения лицензионных требований, санитарно-эпидемиологических требований, правил охраны труда и техники безопасности, противопожарных правил и иных требований, установленных законодательством Российской Федерации;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е) разработку мероприятий, направленных на стимулирование и мотивацию деятельности работников;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ж) утверждение стандартных операционных процедур;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з) установление внутреннего порядка обмена информацией, включая информацию, относящуюся к функционированию системы качества, в том числе посредством использования письменной формы (лист ознакомления), стендов для объявлений в общедоступных местах, проведение информационных совещаний с определенной периодичностью, электронной рассылки информации на адрес электронной почты;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и) наличие информационных систем, позволяющих осуществлять операции, связанные с товародвижением и выявлением фальсифицированных, контрафактных и недоброкачественных лекарственных препаратов.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8. Руководитель субъекта розничной торговли в целях бесперебойного обеспечения покупателей товарами аптечного ассортимента организует: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а) обеспечение системы закупок, предотвращающей распространение фальсифицированных, недоброкачественных, контрафактных товаров аптечного ассортимента;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б) оснащение помещений оборудованием, обеспечивающим надлежащее обращение товаров аптечного ассортимента, включая их хранение, учет, реализацию и отпуск;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 xml:space="preserve">в) доступ к информации о порядке применения или использования товаров аптечного ассортимента, в том числе о правилах отпуска, способах приема, режимах дозирования, терапевтическом действии, противопоказаниях, взаимодействии лекарственных препаратов при одновременном приеме между собой и (или) с пищей, правилах их хранения в домашних </w:t>
      </w:r>
      <w:r>
        <w:lastRenderedPageBreak/>
        <w:t>условиях (далее - фармацевтическое консультирование);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г) информирование покупателей о наличии товаров, в том числе о лекарственных препаратах нижнего ценового сегмента.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9. Руководителем субъекта розничной торговли до сведения работников доводится информация: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а) об изменениях законодательства Российской Федерации, регулирующего правоотношения, возникающие при обращении товаров аптечного ассортимента, в том числе об изменениях правил отпуска лекарственных препаратов;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б) о результатах проведенных внутренних и внешних проверок;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в) о необходимых предупреждающих и корректирующих действиях по устранению (недопущению) нарушений лицензионных требований;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г) о результатах рассмотрения жалоб и предложений покупателей.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 xml:space="preserve">10. Руководителем субъекта розничной торговли с учетом требований трудового </w:t>
      </w:r>
      <w:hyperlink r:id="rId18" w:history="1">
        <w:r>
          <w:rPr>
            <w:color w:val="0000FF"/>
          </w:rPr>
          <w:t>законодательства</w:t>
        </w:r>
      </w:hyperlink>
      <w:r>
        <w:t xml:space="preserve"> и иных нормативных правовых актов, содержащих нормы трудового права, назначается лицо, ответственное за внедрение и обеспечение системы качества (далее - ответственное лицо).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11. Руководитель субъекта розничной торговли анализирует систему качества в соответствии с утвержденным им планом-графиком.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Анализ включает в себя оценку возможности улучшений и необходимости изменений в организации системы качества, в том числе в политике и целях деятельности, и осуществляется посредством рассмотрения результатов внутренних аудитов (проверок), книги отзывов и предложений, анкет, устных пожеланий покупателей (обратная связь с покупателем), современных достижений науки и техники, статьей, обзоров и иных данных.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По итогам анализа системы качества руководитель субъекта розничной торговли может принять решение о необходимости и (или) целесообразности повышения результативности системы качества и ее процессов, улучшения качества оказания фармацевтических услуг, об изменениях потребности в ресурсах (материальных, финансовых, трудовых и иных), необходимых вложениях для улучшения обслуживания покупателей, системы мотивации работников, дополнительной подготовке (инструктаже) работников и иные решения.</w:t>
      </w:r>
    </w:p>
    <w:p w:rsidR="00EC10AA" w:rsidRDefault="00EC10AA">
      <w:pPr>
        <w:pStyle w:val="ConsPlusNormal"/>
        <w:jc w:val="both"/>
      </w:pPr>
    </w:p>
    <w:p w:rsidR="00EC10AA" w:rsidRDefault="00EC10AA">
      <w:pPr>
        <w:pStyle w:val="ConsPlusNormal"/>
        <w:jc w:val="center"/>
        <w:outlineLvl w:val="1"/>
      </w:pPr>
      <w:r>
        <w:t>IV. Персонал</w:t>
      </w:r>
    </w:p>
    <w:p w:rsidR="00EC10AA" w:rsidRDefault="00EC10AA">
      <w:pPr>
        <w:pStyle w:val="ConsPlusNormal"/>
        <w:jc w:val="both"/>
      </w:pPr>
    </w:p>
    <w:p w:rsidR="00EC10AA" w:rsidRDefault="00EC10AA">
      <w:pPr>
        <w:pStyle w:val="ConsPlusNormal"/>
        <w:ind w:firstLine="540"/>
        <w:jc w:val="both"/>
      </w:pPr>
      <w:r>
        <w:t>12. Для соблюдения установленных настоящими Правилами требований субъект розничной торговли с учетом объема оказываемых им фармацевтических услуг должен иметь необходимый персонал.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Руководитель субъекта розничной торговли утверждает штатное расписание, которое содержит перечень структурных подразделений, наименования должностей, специальностей, профессий с указанием квалификации, сведения о количестве штатных единиц и фонде оплаты труда.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Каждый работник должен быть ознакомлен под подпись со своими правами и обязанностями, содержащимися в должностных инструкциях, профессиональных стандартах.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 xml:space="preserve">13. Работники, выполняющий работу, оказывающую влияние на качество продукции, должен иметь необходимую квалификацию и опыт работы для соблюдения требований, </w:t>
      </w:r>
      <w:r>
        <w:lastRenderedPageBreak/>
        <w:t>установленных настоящими Правилами.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14. Для вновь нанятых работников в соответствии с локальными актами субъекта розничной торговли внедряется программа адаптации и регулярно проверяются квалификация, знания, опыт таких работников.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Программа адаптации включает в том числе: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а) вводный инструктаж при приеме на работу;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б) подготовку (инструктаж) на рабочем месте (первичный и повторный);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в) актуализацию знаний: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законодательства Российской Федерации в сфере обращении лекарственных средств и охране здоровья граждан, защите прав потребителей;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правил личной гигиены;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по порядку оказания фармацевтических услуг, в том числе фармацевтического консультирования и применения медицинских изделий в домашних условиях;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г) развитие коммуникативных навыков и предотвращение конфликтов;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д) инструктаж по технике безопасности и охране труда.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15. К основным функциям фармацевтических работников относятся: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а) продажа товаров аптечного ассортимента надлежащего качества;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б) предоставление достоверной информации о товарах аптечного ассортимента, их стоимости, фармацевтическое консультирование;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в) информирование о рациональном применении лекарственных препаратов в целях ответственного самолечения;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г) изготовление лекарственных препаратов по рецептам на лекарственный препарат и требованиям-накладным медицинских организаций;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д) оформление учетной документации;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е) соблюдение профессиональной этики.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 xml:space="preserve">16. Требования к квалификации и стажу работы руководителя субъекта розничной торговли и его фармацевтических работников установлены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лицензировании фармацевтической деятельности &lt;1&gt;.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2011 г. N 1081 "О лицензировании фармацевтической деятельности" (Собрание законодательства 2012, N 1, ст. 126; 2012, N 37, ст. 5002; 2013, N 16, ст. 1970; 2016, N 40, ст. 5738).</w:t>
      </w:r>
    </w:p>
    <w:p w:rsidR="00EC10AA" w:rsidRDefault="00EC10AA">
      <w:pPr>
        <w:pStyle w:val="ConsPlusNormal"/>
        <w:jc w:val="both"/>
      </w:pPr>
    </w:p>
    <w:p w:rsidR="00EC10AA" w:rsidRDefault="00EC10AA">
      <w:pPr>
        <w:pStyle w:val="ConsPlusNormal"/>
        <w:ind w:firstLine="540"/>
        <w:jc w:val="both"/>
      </w:pPr>
      <w:r>
        <w:t>17. Руководитель субъекта розничной торговли обеспечивает проведение по утвержденному им плану-графику первичной и последующей подготовки (инструктажа) работников по следующим вопросам: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а) правила отпуска лекарственных препаратов для медицинского применения;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lastRenderedPageBreak/>
        <w:t>б) правила отпуска наркотических средств и психотропных веществ, зарегистрированных в качестве лекарственных препаратов, лекарственных препаратов, содержащих наркотические средства и психотропные вещества;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 xml:space="preserve">в) правила отпуска лекарственных препаратов, подлежащих предметно-количественному </w:t>
      </w:r>
      <w:hyperlink r:id="rId21" w:history="1">
        <w:r>
          <w:rPr>
            <w:color w:val="0000FF"/>
          </w:rPr>
          <w:t>учету</w:t>
        </w:r>
      </w:hyperlink>
      <w:r>
        <w:t>, правила ведения журнала учета лекарственных препаратов, подлежащих предметно-количественному учету;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г) правила отпуска лекарственных препаратов, содержащих малые количества наркотических средств;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д) порядок хранения рецептов;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е) соблюдение требований о наличии минимального ассортимента;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ж) соблюдение требований надлежащей практики хранения и перевозки лекарственных препаратов;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 xml:space="preserve">з) применение установленных предельных размеров розничных надбавок к фактическим отпускным ценам производителей на лекарственные препараты, включенные в </w:t>
      </w:r>
      <w:hyperlink r:id="rId22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порядок формирования цен на такие лекарственные препараты;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и) соблюдение требований работы с фальсифицированными недоброкачественными, контрафактными товарами аптечного ассортимента;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к) соблюдение ограничений, налагаемых на фармацевтических работников при осуществлении ими профессиональной деятельности;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л) совершенствование знаний о лекарственных препаратах, в том числе воспроизведенных лекарственных препаратах, взаимозаменяемых лекарственных препаратах, умение представлять сравнительную информацию по лекарственным препаратам и ценам, в том числе лекарственным препаратам нижнего ценового сегмента, о новых лекарственных препаратах, лекарственных формах лекарственных препаратов, показаниях к применению лекарственных препаратов;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м) методы обработки данных, полученных от покупателей по вопросам применения лекарственных препаратов, выявленным в процессе применения, побочным действиям, доведение этой информации до заинтересованных лиц;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н) соблюдение требований по охране труда.</w:t>
      </w:r>
    </w:p>
    <w:p w:rsidR="00EC10AA" w:rsidRDefault="00EC10AA">
      <w:pPr>
        <w:pStyle w:val="ConsPlusNormal"/>
        <w:jc w:val="both"/>
      </w:pPr>
    </w:p>
    <w:p w:rsidR="00EC10AA" w:rsidRDefault="00EC10AA">
      <w:pPr>
        <w:pStyle w:val="ConsPlusNormal"/>
        <w:jc w:val="center"/>
        <w:outlineLvl w:val="1"/>
      </w:pPr>
      <w:r>
        <w:t>V. Инфраструктура</w:t>
      </w:r>
    </w:p>
    <w:p w:rsidR="00EC10AA" w:rsidRDefault="00EC10AA">
      <w:pPr>
        <w:pStyle w:val="ConsPlusNormal"/>
        <w:jc w:val="both"/>
      </w:pPr>
    </w:p>
    <w:p w:rsidR="00EC10AA" w:rsidRDefault="00EC10AA">
      <w:pPr>
        <w:pStyle w:val="ConsPlusNormal"/>
        <w:ind w:firstLine="540"/>
        <w:jc w:val="both"/>
      </w:pPr>
      <w:r>
        <w:t>18. Руководитель субъекта розничной торговли обеспечивает и поддерживает в рабочем состоянии инфраструктуру, необходимую для выполнения лицензионных требований, предъявляемых к осуществлению фармацевтической деятельности, которая в том числе включает: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а) здания, рабочее пространство и связанные с ним средства труда;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б) оборудование для процессов (технические и программные средства);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в) службы обеспечения (транспорт, связь и информационные системы).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 xml:space="preserve">19. Помещения и оборудование необходимо располагать, оснащать и эксплуатировать таким образом, чтобы они соответствовали выполняемым функциям. Их планировочное решение и конструкция должны сводить к минимизации риск ошибок и обеспечивать возможность </w:t>
      </w:r>
      <w:r>
        <w:lastRenderedPageBreak/>
        <w:t>эффективной очистки и обслуживания в целях исключения накопления пыли или грязи и любых факторов, способных оказать неблагоприятное воздействие на качество товаров аптечного ассортимента.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20. Все помещения субъекта розничной торговли должны быть расположены в здании (строении) и функционально объединены, изолированы от других организаций и обеспечивать отсутствие несанкционированного доступа посторонних лиц в помещения. Допускается вход (выход) на территорию субъекта розничной торговли через помещение другой организации.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 xml:space="preserve">21. Субъекту розничной торговли необходимо предусмотреть возможность обустройства беспрепятственного входа и выхода для лиц с ограниченными возможностями в соответствии с требованиями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о защите инвалидов.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В случае, если конструктивная особенность здания не позволяет обустройство входа и выхода для лиц с ограниченными возможностями здоровья, субъекту розничной торговли необходимо организовать возможность вызова фармацевтического работника для обслуживания указанных лиц.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22. Субъект розничной торговли должен иметь вывеску с указанием: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а) вида аптечной организации на русском и национальном языках: "Аптека" или "Аптечный пункт" или "Аптечный киоск";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б) полного и (в случае, если имеется) сокращенного наименования, в том числе фирменного наименования, и организационно-правовой формы субъекта розничной торговли;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в) режима работы.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Субъект розничной торговли, осуществляющий торговлю товарами аптечного ассортимента в ночное время, должен иметь освещенную вывеску с информацией о работе в ночное время.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При размещении субъекта розничной торговли внутри здания вывеска должна находиться на наружной стене здания, если это невозможно, допускается установка указателя, требования к которому аналогичны требованиям к вывеске.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23. Помещения должны соответствовать санитарно-гигиеническим нормам и требованиям и обеспечивать возможность осуществления основных функций субъекта розничной торговли с соблюдением требований, утвержденных настоящими Правилами.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24. Площадь помещений, используемых субъектом розничной торговли, должна быть разделена на зоны, предназначенные для выполнения следующих функций: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а) торговли товарами аптечного ассортимента с обеспечением мест хранения, не допускающим свободного доступа покупателей к товарам, отпускаемым, в том числе по рецепту;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б) приемки товаров аптечного ассортимента, зона карантинного хранения, в том числе отдельно для лекарственных препаратов;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в) раздельного хранения одежды работников.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В случае, если субъект розничной торговли расположен в здании вместе с другими организациями, допускается совместное использование санузла.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25. Наличие иных зон и (или) помещений в составе помещений субъекта розничной торговли определяется руководителем субъекта розничной торговли в зависимости от объема выполняемых работ, оказываемых услуг.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lastRenderedPageBreak/>
        <w:t>26. Помещения субъекта розничной торговли должны быть оснащены системами отопления и кондиционирования (при наличии), естественной или приточно-вытяжной вентиляцией (при наличии), обеспечивающими условия труда в соответствии с трудовым законодательством Российской Федерации, а также соблюдение требований надлежащей практики хранения и перевозки лекарственных препаратов.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27. Материалы, используемые при отделке и (или) ремонте помещений (зон), должны соответствовать требованиям пожарной безопасности, установленным законодательством Российской Федерации.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Помещения субъекта розничной торговли должны быть спроектированы и оснащены таким образом, чтобы обеспечивать защиту от проникновения насекомых, грызунов или других животных.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В помещениях субъекта розничной торговли, предназначенных для изготовления лекарственных препаратов, поверхности стен и потолков должны быть гладкими, без нарушения целостности покрытия (водостойкие краски, эмали или кафельные глазурованные плитки светлых тонов), отделываться материалами, допускающими влажную уборку с применением дезинфицирующих средств (неглазурованная керамическая плитка, линолеум с обязательной сваркой швов или другие материалы).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Места примыкания стен к потолку и полу не должны иметь углублений, выступов и карнизов.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28. Помещения субъекта розничной торговли могут иметь как естественное, так и искусственное освещение. Общее искусственное освещение должно быть предусмотрено во всех помещениях, для отдельных рабочих мест при необходимости предусматривается местное искусственное освещение.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29. Субъект розничной торговли должен располагать оборудованием и инвентарем, обеспечивающими сохранение качества, эффективности и безопасности товаров аптечного ассортимента.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30. Помещения для хранения лекарственных препаратов должны быть оснащены оборудованием, позволяющим обеспечить их хранение с учетом требований надлежащей практики хранения и перевозки лекарственных препаратов.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Помещения, а также оборудование, используемое субъектом розничной торговли при осуществлении деятельности, должны отвечать санитарным требованиям пожарной безопасности, а также технике безопасности в соответствии с законодательством Российской Федерации.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31. Установка оборудования должна производиться на расстоянии не менее 0,5 метров от стен или другого оборудования, чтобы иметь доступ для очистки, дезинфекции, ремонта, технического обслуживания, поверки и (или) калибровки оборудования, обеспечивать доступ к товарам аптечного ассортимента, свободный проход работников.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Оборудование не должно загораживать естественный или искусственный источник света и загромождать проходы.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32. Доступ в помещения (зоны) должны иметь только лица, уполномоченные руководителем субъекта розничной торговли. Доступ посторонних лиц в указанные помещения исключается.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33. Оборудование, используемое субъектом розничной торговли, должно иметь технические паспорта, хранящиеся в течение всего времени эксплуатации оборудования.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lastRenderedPageBreak/>
        <w:t xml:space="preserve">Оборудование, используемое субъектом розничной торговли и относящееся к средствам измерений, до ввода в эксплуатацию, а также после ремонта и (или) технического обслуживания подлежит первичной поверке и (или) калибровке, а в процессе эксплуатации - периодической поверке и (или) калибровке в соответствии с требованиями </w:t>
      </w:r>
      <w:hyperlink r:id="rId2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обеспечении единства измерений.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34. Торговое помещение и (или) зона должны быть оборудованы витринами, стеллажами (гондолами) - при открытой выкладке товара, обеспечивающими возможность обзора товаров аптечного ассортимента, разрешенных к продаже, а также обеспечивать удобство в работе для работников субъекта розничной торговли.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Допускается открытая выкладка лекарственных препаратов безрецептурного отпуска и других товаров аптечного ассортимента.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35. Информация о лекарственных препаратах, отпускаемых без рецепта, может быть размещена на полке в виде постера, воблера и иных носителях информации в целях предоставления покупателю возможности сделать осознанный выбор товара аптечного ассортимента, получить информацию о производителе, способе его применения и с целью сохранения внешнего вида товара. Также в удобном для обозрения месте должен быть помещен ценник с указанием наименования, дозировки, количества доз в упаковке, страны производителя, срока годности (при наличии).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36. Лекарственные препараты, отпускаемые без рецепта, размещаются на витринах с учетом условий хранения, предусмотренных инструкцией по медицинскому применению, и (или) на упаковке.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Лекарственные препараты, отпускаемые по рецепту на лекарственный препарат, допускается хранить на витринах, в стеклянных и открытых шкафах при условии отсутствия доступа к ним покупателей.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Лекарственные препараты, отпускаемые по рецепту на лекарственный препарат, размещаются отдельно от безрецептурных лекарственных препаратов в закрытых шкафах с отметкой "по рецепту на лекарственный препарат", нанесенной на полку или шкаф, в которых размещены такие лекарственные препараты.</w:t>
      </w:r>
    </w:p>
    <w:p w:rsidR="00EC10AA" w:rsidRDefault="00EC10AA">
      <w:pPr>
        <w:pStyle w:val="ConsPlusNormal"/>
        <w:jc w:val="both"/>
      </w:pPr>
    </w:p>
    <w:p w:rsidR="00EC10AA" w:rsidRDefault="00EC10AA">
      <w:pPr>
        <w:pStyle w:val="ConsPlusNormal"/>
        <w:jc w:val="center"/>
        <w:outlineLvl w:val="1"/>
      </w:pPr>
      <w:r>
        <w:t>VI. Процессы деятельности субъекта розничной торговли</w:t>
      </w:r>
    </w:p>
    <w:p w:rsidR="00EC10AA" w:rsidRDefault="00EC10AA">
      <w:pPr>
        <w:pStyle w:val="ConsPlusNormal"/>
        <w:jc w:val="center"/>
      </w:pPr>
      <w:r>
        <w:t>товарами аптечного ассортимента</w:t>
      </w:r>
    </w:p>
    <w:p w:rsidR="00EC10AA" w:rsidRDefault="00EC10AA">
      <w:pPr>
        <w:pStyle w:val="ConsPlusNormal"/>
        <w:jc w:val="both"/>
      </w:pPr>
    </w:p>
    <w:p w:rsidR="00EC10AA" w:rsidRDefault="00EC10AA">
      <w:pPr>
        <w:pStyle w:val="ConsPlusNormal"/>
        <w:ind w:firstLine="540"/>
        <w:jc w:val="both"/>
      </w:pPr>
      <w:r>
        <w:t>37. Все процессы деятельности субъекта розничной торговли, влияющие на качество, эффективность и безопасность товаров аптечного ассортимента, осуществляются в соответствии с утвержденными стандартными операционными процедурами.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38. Руководителем аптечной организации, индивидуальным предпринимателем, имеющим лицензию на фармацевтическую деятельность, обеспечивается наличие минимального ассортимента.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39. Руководитель субъекта розничной торговли должен осуществлять контроль количественных и качественных параметров закупленных товаров аптечного ассортимента, а также сроков их поставки в соответствии с договорами, заключенными в соответствии с требованиями законодательства Российской Федерации.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40. Руководителем субъекта розничной торговли должен быть утвержден порядок отбора и оценки поставщиков товаров аптечного ассортимента с учетом в том числе следующих критериев: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 xml:space="preserve">а) соответствие поставщика требованиям действующего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лицензировании отдельных видов деятельности;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lastRenderedPageBreak/>
        <w:t>б) деловая репутация поставщика на фармацевтическом рынке, исходя из наличия фактов отзыва фальсифицированных, недоброкачественных, контрафактных товаров аптечного ассортимента, неисполнение им принятых договорных обязательств, предписаний уполномоченных органов государственного контроля о фактах нарушения требований законодательства Российской Федерации;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в) востребованность товаров аптечного ассортимента, предлагаемых поставщиком для дальнейшей реализации, соответствие качества товаров аптечного ассортимента требованиям законодательства Российской Федерации;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 xml:space="preserve">г) соблюдение поставщиком требований, установленных настоящими Правилами, к оформлению документации, наличию документа с перечнем деклараций о соответствии продукции установленным требованиям, протокола согласования цен на лекарственные препараты, включенные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д) соблюдение поставщиком температурного режима при транспортировке термолабильных лекарственных препаратов, в том числе иммунобиологических лекарственных препаратов;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е) предоставление поставщиком гарантии качества на поставляемые товары аптечного ассортимента;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ж) конкурентоспособность предлагаемых поставщиком условий договора;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з) экономическая обоснованность предлагаемых поставщиком условий поставки товара (кратность поставляемых упаковок, минимальная сумма поставки);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и) возможность поставки широкого ассортимента;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к) соответствие времени поставки рабочему времени субъекта розничной торговли.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 xml:space="preserve">41. Субъект розничной торговли и поставщик заключают договор с учетом требований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об основах государственного регулирования торговой деятельности в Российской Федерации, а также с учетом требований гражданского </w:t>
      </w:r>
      <w:hyperlink r:id="rId28" w:history="1">
        <w:r>
          <w:rPr>
            <w:color w:val="0000FF"/>
          </w:rPr>
          <w:t>законодательства</w:t>
        </w:r>
      </w:hyperlink>
      <w:r>
        <w:t>, предусматривающих сроки принятия поставщиком претензии по качеству продукции, а также возможность возврата фальсифицированных недоброкачественных, контрафактных товаров аптечного ассортимента поставщику, если информация об этом поступила после приемки товара и оформления соответствующих документов.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42. В отношении товаров аптечного ассортимента (за исключением медицинских изделий) субъектом розничной торговли допускается оказание поставщику на возмездной основе услуг, предметом которых является выполнение действий, экономически выгодных поставщику и способствующих увеличению продаж товаров аптечного ассортимента (за исключением медицинских изделий) и лояльности покупателей.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Поставщик самостоятельно решает вопрос о необходимости приобретения им таких услуг, и навязывание поставщику такого рода услуг субъектом розничной торговли не допускается.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 xml:space="preserve">43. Закупка товаров аптечного ассортимента субъектом розничной торговли, созданным в виде государственного и муниципального унитарного предприятия, осуществляется в соответствии с требованиями </w:t>
      </w:r>
      <w:hyperlink r:id="rId2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 xml:space="preserve">44. В процессе приемки товаров аптечного ассортимента, в том числе требующих специальных условий хранения и мер безопасности, осуществляется оценка соответствия </w:t>
      </w:r>
      <w:r>
        <w:lastRenderedPageBreak/>
        <w:t>принимаемых товаров товаросопроводительной документации по ассортименту, количеству и качеству, соблюдению специальных условий хранения (при наличии такого требования), а также проверка наличия повреждений транспортной тары.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Компетенция субъекта розничной торговли по проверке качества поставленных товаров аптечного ассортимента ограничивается визуальным осмотром внешнего вида, проверкой соответствия сопроводительным документам, полноты комплекта сопроводительных документов, в том числе реестра документов, подтверждающих качество товаров аптечного ассортимента. Субъекту розничной торговли необходимо учитывать особенности приемки и предпродажной проверки товаров аптечного ассортимента.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45. Приемка товаров аптечного ассортимента осуществляется материально ответственным лицом. Если товары аптечного ассортимента находятся в транспортной таре без повреждений, то приемка может проводиться по количеству мест или по количеству товарных единиц и маркировке на таре. Если проверка фактического наличия товаров аптечного ассортимента в таре не проводится, то необходимо сделать отметку об этом в сопроводительном документе.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46. Если количество и качество товаров аптечного ассортимента соответствует указанному в сопроводительных документах, то на сопроводительных документах (накладной, счет-фактуре, товарно-транспортной накладной, реестре документов по качеству и других документах, удостоверяющих количество или качество поступивших товаров) проставляется штамп приемки, подтверждающий факт соответствия принятых товаров аптечного ассортимента данным, указанным в сопроводительных документах. Материально ответственное лицо, осуществляющее приемку товаров аптечного ассортимента, ставит свою подпись на сопроводительных документах и заверяет ее печатью субъекта розничной торговли (при наличии).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47. В случае несоответствия поставленных субъекту розничной торговли товаров аптечного ассортимента условиям договора, данным сопроводительных документов комиссией субъекта розничной торговли в соответствии с утвержденной стандартной операционной процедурой составляется акт, который является основанием для предъявления претензий поставщику (составление акта в одностороннем порядке материально ответственным лицом возможно при согласии поставщика или отсутствия его представителя).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Субъектом розничной торговли по согласованию с поставщиком может быть утвержден иной способ уведомления поставщика о несоответствии поставленных товаров аптечного ассортимента сопроводительным документам.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48. Лекарственные препараты независимо от источника их поступления подвергаются приемочному контролю с целью предупреждения поступления в продажу фальсифицированных, недоброкачественных, контрафактных лекарственных препаратов.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Приемочный контроль заключается в проверке поступающих лекарственных препаратов путем оценки: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а) внешнего вида, цвета, запаха;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б) целостности упаковки;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в) соответствия маркировки лекарственных препаратов требованиям, установленным законодательством об обращении лекарственных средств;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г) правильности оформления сопроводительных документов;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д) наличия реестра деклараций, подтверждающих качество лекарственных средств в соответствии с действующими нормативными документами.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lastRenderedPageBreak/>
        <w:t>49. Для проведения приемочного контроля приказом руководителя субъекта розничной торговли создается приемная комиссия. Члены комиссии должны быть ознакомлены со всеми законодательными и иными нормативными правовыми актами Российской Федерации, определяющими основные требования к товарам аптечного ассортимента, оформлению сопроводительных документов, их комплектности.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50. Товары аптечного ассортимента до подачи в торговую зону должны пройти предпродажную подготовку, которая включает распаковку, рассортировку и осмотр, проверку качества товара (по внешним признакам) и наличия необходимой информации о товаре и его поставщике.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51. Продукты лечебного, детского и диетического питания, биологически активные добавки являются пищевыми продуктами, которые до их подачи в торговую зону или иное место торговли должны быть освобождены от тары, оберточных и увязочных материалов, металлических клипс. Субъект розничной торговли должен также произвести проверку качества продуктов лечебного, детского и диетического питания, биологически активных добавок по внешним признакам, проверить наличие необходимой документации и информации, осуществить отбраковку и сортировку.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Торговля продуктами лечебного, детского и диетического питания, биологически активными добавками запрещается при нарушении целостности упаковки. Качество данной группы товаров подтверждается свидетельством о государственной регистрации, в котором указана область применения и использования, и документом производителя и (или) поставщика, подтверждающего безопасность продукта, - декларацией о соответствии качества или реестром деклараций.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В случае нарушения целостности упаковки, отсутствия полного пакета документов продукты лечебного, детского и диетического питания, биологически активные добавки подлежат возврату поставщику.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52. Дезинфицирующие средства до подачи их в торговую зону, размещения в месте продажи должны пройти предпродажную подготовку, которая включает освобождение от транспортной тары, сортировку, проверку целостности упаковки (в том числе функционирования аэрозольной упаковки) и качества товара по внешним признакам, наличия необходимой информации о дезинфицирующих средствах и его изготовителе, инструкций по применению.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 xml:space="preserve">Парфюмерно-косметическая продукция, подаваемая в торговую зону, должна соответствовать требованиям, определенным </w:t>
      </w:r>
      <w:hyperlink r:id="rId30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23 сентября 2011 г. N 799 "О принятии технического регламента Таможенного союза "О безопасности парфюмерно-косметической продукции".</w:t>
      </w:r>
    </w:p>
    <w:p w:rsidR="00EC10AA" w:rsidRDefault="00EC10AA">
      <w:pPr>
        <w:pStyle w:val="ConsPlusNormal"/>
        <w:jc w:val="both"/>
      </w:pPr>
    </w:p>
    <w:p w:rsidR="00EC10AA" w:rsidRDefault="00EC10AA">
      <w:pPr>
        <w:pStyle w:val="ConsPlusNormal"/>
        <w:jc w:val="center"/>
        <w:outlineLvl w:val="1"/>
      </w:pPr>
      <w:r>
        <w:t>VII. Реализация товаров аптечного ассортимента</w:t>
      </w:r>
    </w:p>
    <w:p w:rsidR="00EC10AA" w:rsidRDefault="00EC10AA">
      <w:pPr>
        <w:pStyle w:val="ConsPlusNormal"/>
        <w:jc w:val="both"/>
      </w:pPr>
    </w:p>
    <w:p w:rsidR="00EC10AA" w:rsidRDefault="00EC10AA">
      <w:pPr>
        <w:pStyle w:val="ConsPlusNormal"/>
        <w:ind w:firstLine="540"/>
        <w:jc w:val="both"/>
      </w:pPr>
      <w:r>
        <w:t>53. Розничная торговля товарами аптечного ассортимента включает продажу, отпуск, фармацевтическое консультирование.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Для предоставления услуг по фармацевтическому консультированию допускается выделение специальной зоны, в том числе для ожидания потребителей, с установкой или обозначением специальных ограничителей, организацией сидячих мест.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54. При реализации лекарственных препаратов фармацевтический работник не вправе скрывать от покупателя информацию о наличии иных лекарственных препаратов, имеющих одинаковое международное непатентованное наименование и цены на них относительно к запрошенному.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lastRenderedPageBreak/>
        <w:t>55. В торговой зоне в удобном для обозрения месте размещаются: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а) копия лицензии на фармацевтическую деятельность;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б) копия лицензии деятельности по обороту наркотических средств, психотропных веществ и их прекурсоров, культивирование наркосодержащих растений (при наличии);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в) информация о невозможности возврата и обмена товаров аптечного ассортимента надлежащего качества;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г) иные документы и информация, которая должна быть доведена до сведения покупателей.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 xml:space="preserve">56. По требованию покупателя фармацевтический работник должен ознакомить его с сопроводительной документацией на товар, содержащей по каждому наименованию товара сведения об обязательном подтверждении соответствия согласно </w:t>
      </w:r>
      <w:hyperlink r:id="rId31" w:history="1">
        <w:r>
          <w:rPr>
            <w:color w:val="0000FF"/>
          </w:rPr>
          <w:t>законодательству</w:t>
        </w:r>
      </w:hyperlink>
      <w:r>
        <w:t xml:space="preserve"> Российской Федерации о техническом регулировании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зарегистрировавший). Эти документы должны быть заверены подписью и печатью (при наличии) поставщика или продавца с указанием адреса его места нахождения и контактного телефона.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57. Розничная торговля товарами аптечного ассортимента, не относящимися к лекарственным препаратам, может осуществляться работниками, не имеющими фармацевтического образования или дополнительного профессионального образования в части розничной торговли лекарственными препаратами в случае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58. Каждый субъект розничной торговли должен иметь книгу отзывов и предложений, которая предоставляется покупателю по его требованию.</w:t>
      </w:r>
    </w:p>
    <w:p w:rsidR="00EC10AA" w:rsidRDefault="00EC10AA">
      <w:pPr>
        <w:pStyle w:val="ConsPlusNormal"/>
        <w:jc w:val="both"/>
      </w:pPr>
    </w:p>
    <w:p w:rsidR="00EC10AA" w:rsidRDefault="00EC10AA">
      <w:pPr>
        <w:pStyle w:val="ConsPlusNormal"/>
        <w:jc w:val="center"/>
        <w:outlineLvl w:val="1"/>
      </w:pPr>
      <w:r>
        <w:t>VIII. Проведение оценки деятельности</w:t>
      </w:r>
    </w:p>
    <w:p w:rsidR="00EC10AA" w:rsidRDefault="00EC10AA">
      <w:pPr>
        <w:pStyle w:val="ConsPlusNormal"/>
        <w:jc w:val="both"/>
      </w:pPr>
    </w:p>
    <w:p w:rsidR="00EC10AA" w:rsidRDefault="00EC10AA">
      <w:pPr>
        <w:pStyle w:val="ConsPlusNormal"/>
        <w:ind w:firstLine="540"/>
        <w:jc w:val="both"/>
      </w:pPr>
      <w:r>
        <w:t>59. Руководитель субъекта розничной торговли проводит оценку деятельности с целью проверки полноты выполнения требований, установленных настоящими Правилами, и определения корректирующих действий.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60. Вопросы, касающиеся персонала, помещений, оборудования, документации, соблюдения правил торговли товарами аптечного ассортимента, мероприятий по работе с отзывами и предложениями покупателей, работы по выявлению фальсифицированных, недоброкачественных, контрафактных товаров аптечного ассортимента, а также деятельность по проведению внутреннего аудита, должны анализироваться руководителем субъекта розничной торговли в соответствии с утвержденным планом-графиком.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61. Внутренний аудит должен проводиться независимо и тщательно специально назначенными руководителем субъекта розничной торговли лицами, состоящими в штате субъекта розничной торговли и (или) привлекаемыми на договорной основе.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По решению руководителя субъекта розничной торговли может быть проведен независимый аудит, в том числе экспертами сторонних субъектов розничной торговли.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62. Результаты внутреннего аудита оформляются документально.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lastRenderedPageBreak/>
        <w:t>Документы, составленные по результатам аудита, должны включать в себя всю полученную информацию и предложения по необходимым корректирующим действиям.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Меры, предпринимаемые по результатам проведенного внутреннего аудита, также оформляются документально.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63. Внутренний аудит проводится также с целью выявления недостатков по выполнению требований законодательства Российской Федерации и вынесения рекомендаций по корректирующим и предупреждающим действиям.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64. Программа внутреннего аудита должна учитывать результаты предшествующего внутреннего аудита, проверок контролирующих органов.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65. Лицо, ответственное за проверяемую область деятельности субъекта розничной торговли, должно обеспечить незамедлительное выполнение корректирующих и предупреждающих действий.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Дальнейшие действия должны включать в себя аудит (проверку) предпринятых корректирующих и предупреждающих действий и отчет о результатах выполненных действий и их эффективности.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66. Руководитель субъекта розничной торговли должен обеспечивать идентификацию товаров аптечного ассортимента, не соответствующих требованиям нормативной документации, в целях предотвращения непреднамеренного их использования или продажи.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Фальсифицированные, недоброкачественные, контрафактные товары аптечного ассортимента должны быть идентифицированы и изолированы от остальных товаров аптечного ассортимента в соответствии со стандартными операционными процедурами.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Маркировка, место и способы выделения карантинной зоны, а также лицо, ответственное за работу с указанными товарами аптечного ассортимента, устанавливаются приказом руководителя субъекта розничной торговли.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67. Руководитель субъекта розничной торговли должен постоянно повышать результативность системы качества, используя в том числе результаты внутреннего аудита, анализ данных, корректирующие и предупреждающие действия.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68. В стандартных операционных процедурах должны быть описаны порядки: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а) осуществления анализа жалоб и предложений покупателей и принятия по ним решений;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б) установления причин нарушения требований настоящих Правил и иных требований нормативных правовых актов, регулирующих вопросы обращения товаров аптечного ассортимента;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в) оценки необходимости и целесообразности принятия соответствующих во избежание повторного возникновения аналогичного нарушения;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г) определения и осуществления необходимых действий с целью недопущения попадания фальсифицированных, недоброкачественных, контрафактных товаров аптечного ассортимента к покупателю;</w:t>
      </w:r>
    </w:p>
    <w:p w:rsidR="00EC10AA" w:rsidRDefault="00EC10AA">
      <w:pPr>
        <w:pStyle w:val="ConsPlusNormal"/>
        <w:spacing w:before="220"/>
        <w:ind w:firstLine="540"/>
        <w:jc w:val="both"/>
      </w:pPr>
      <w:r>
        <w:t>д) осуществления анализа результативности предпринятых предупреждающих и корректирующих действий.</w:t>
      </w:r>
    </w:p>
    <w:p w:rsidR="00EC10AA" w:rsidRDefault="00EC10AA">
      <w:pPr>
        <w:pStyle w:val="ConsPlusNormal"/>
        <w:jc w:val="both"/>
      </w:pPr>
    </w:p>
    <w:p w:rsidR="00EC10AA" w:rsidRDefault="00EC10AA">
      <w:pPr>
        <w:pStyle w:val="ConsPlusNormal"/>
        <w:jc w:val="both"/>
      </w:pPr>
    </w:p>
    <w:p w:rsidR="00EC10AA" w:rsidRDefault="00EC10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3" w:name="_GoBack"/>
      <w:bookmarkEnd w:id="3"/>
    </w:p>
    <w:sectPr w:rsidR="00C61717" w:rsidSect="0024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AA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10AA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10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10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9A97B6EACFBA2D42B2534AC983969FA5E6498C0C7DA0D595C5038437B13E106159E8E9D876Aa3HBH" TargetMode="External"/><Relationship Id="rId13" Type="http://schemas.openxmlformats.org/officeDocument/2006/relationships/hyperlink" Target="consultantplus://offline/ref=0409A97B6EACFBA2D42B2534AC983969FA5E629DC2C7DA0D595C5038437B13E106159E8E9D8E6Ba3HCH" TargetMode="External"/><Relationship Id="rId18" Type="http://schemas.openxmlformats.org/officeDocument/2006/relationships/hyperlink" Target="consultantplus://offline/ref=0409A97B6EACFBA2D42B2430BF983969F05D639FC6C9870751055C3A44a7H4H" TargetMode="External"/><Relationship Id="rId26" Type="http://schemas.openxmlformats.org/officeDocument/2006/relationships/hyperlink" Target="consultantplus://offline/ref=0409A97B6EACFBA2D42B2534AC983969F55D619DC3C7DA0D595C5038437B13E106159E8E9D8E6Aa3H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09A97B6EACFBA2D42B2534AC983969FA5E629DC2C7DA0D595C5038437B13E106159E8E9D8E6Ba3HCH" TargetMode="External"/><Relationship Id="rId7" Type="http://schemas.openxmlformats.org/officeDocument/2006/relationships/hyperlink" Target="consultantplus://offline/ref=0409A97B6EACFBA2D42B2534AC983969FA5F6B9AC4C7DA0D595C5038437B13E106159E8E9D8D62a3HFH" TargetMode="External"/><Relationship Id="rId12" Type="http://schemas.openxmlformats.org/officeDocument/2006/relationships/hyperlink" Target="consultantplus://offline/ref=0409A97B6EACFBA2D42B2430BF983969F05F6798C4C8870751055C3A44744CF6015C928F9D8E6E3Ea3H3H" TargetMode="External"/><Relationship Id="rId17" Type="http://schemas.openxmlformats.org/officeDocument/2006/relationships/hyperlink" Target="consultantplus://offline/ref=0409A97B6EACFBA2D42B2430BF983969F05E6A9BC2C8870751055C3A44a7H4H" TargetMode="External"/><Relationship Id="rId25" Type="http://schemas.openxmlformats.org/officeDocument/2006/relationships/hyperlink" Target="consultantplus://offline/ref=0409A97B6EACFBA2D42B2534AC983969F55A659AC8C7DA0D595C5038a4H3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09A97B6EACFBA2D42B2534AC983969F55A669DC1C7DA0D595C5038437B13E106159E8E9D8F69a3H8H" TargetMode="External"/><Relationship Id="rId20" Type="http://schemas.openxmlformats.org/officeDocument/2006/relationships/hyperlink" Target="consultantplus://offline/ref=0409A97B6EACFBA2D42B2534AC983969F55A679FC2C7DA0D595C5038a4H3H" TargetMode="External"/><Relationship Id="rId29" Type="http://schemas.openxmlformats.org/officeDocument/2006/relationships/hyperlink" Target="consultantplus://offline/ref=0409A97B6EACFBA2D42B2430BF983969F05D639AC8C4870751055C3A44a7H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09A97B6EACFBA2D42B2534AC983969FA5E6498C0C7DA0D595C5038437B13E106159E89a9HEH" TargetMode="External"/><Relationship Id="rId11" Type="http://schemas.openxmlformats.org/officeDocument/2006/relationships/hyperlink" Target="consultantplus://offline/ref=0409A97B6EACFBA2D42B2430BF983969F05F6798C4C8870751055C3A44744CF6015C928F9D8E6E3Ca3H7H" TargetMode="External"/><Relationship Id="rId24" Type="http://schemas.openxmlformats.org/officeDocument/2006/relationships/hyperlink" Target="consultantplus://offline/ref=0409A97B6EACFBA2D42B2534AC983969F45C679CC7C7DA0D595C5038a4H3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409A97B6EACFBA2D42B2534AC983969F15664929690D85C0C525530133303AF43189E8F9Ba8H8H" TargetMode="External"/><Relationship Id="rId23" Type="http://schemas.openxmlformats.org/officeDocument/2006/relationships/hyperlink" Target="consultantplus://offline/ref=0409A97B6EACFBA2D42B2430BF983969F05E659FC2C5870751055C3A44a7H4H" TargetMode="External"/><Relationship Id="rId28" Type="http://schemas.openxmlformats.org/officeDocument/2006/relationships/hyperlink" Target="consultantplus://offline/ref=0409A97B6EACFBA2D42B2430BF983969F05D6290C9C9870751055C3A44a7H4H" TargetMode="External"/><Relationship Id="rId10" Type="http://schemas.openxmlformats.org/officeDocument/2006/relationships/hyperlink" Target="consultantplus://offline/ref=0409A97B6EACFBA2D42B2534AC983969F55D619DC3C7DA0D595C5038437B13E106159E8E9D8E6Aa3HEH" TargetMode="External"/><Relationship Id="rId19" Type="http://schemas.openxmlformats.org/officeDocument/2006/relationships/hyperlink" Target="consultantplus://offline/ref=0409A97B6EACFBA2D42B2534AC983969F55A679FC2C7DA0D595C5038437B13E106159E8E9D8E6Ba3HFH" TargetMode="External"/><Relationship Id="rId31" Type="http://schemas.openxmlformats.org/officeDocument/2006/relationships/hyperlink" Target="consultantplus://offline/ref=0409A97B6EACFBA2D42B2430BF983969F05D639AC3C5870751055C3A44a7H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09A97B6EACFBA2D42B2534AC983969FA5E6498C0C7DA0D595C5038a4H3H" TargetMode="External"/><Relationship Id="rId14" Type="http://schemas.openxmlformats.org/officeDocument/2006/relationships/hyperlink" Target="consultantplus://offline/ref=0409A97B6EACFBA2D42B2430BF983969F05F649AC2CF870751055C3A44744CF6015C928Aa9H8H" TargetMode="External"/><Relationship Id="rId22" Type="http://schemas.openxmlformats.org/officeDocument/2006/relationships/hyperlink" Target="consultantplus://offline/ref=0409A97B6EACFBA2D42B2534AC983969F55D619DC3C7DA0D595C5038437B13E106159E8E9D8E6Aa3HEH" TargetMode="External"/><Relationship Id="rId27" Type="http://schemas.openxmlformats.org/officeDocument/2006/relationships/hyperlink" Target="consultantplus://offline/ref=0409A97B6EACFBA2D42B2430BF983969F05F6398C7CE870751055C3A44a7H4H" TargetMode="External"/><Relationship Id="rId30" Type="http://schemas.openxmlformats.org/officeDocument/2006/relationships/hyperlink" Target="consultantplus://offline/ref=0409A97B6EACFBA2D42B2430BF983969F05C6B9FC5CA870751055C3A44a7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7136</Words>
  <Characters>40676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2018-07-12T07:07:00Z</dcterms:created>
  <dcterms:modified xsi:type="dcterms:W3CDTF">2018-07-12T07:07:00Z</dcterms:modified>
</cp:coreProperties>
</file>