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2019 г. N 302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ЦЕЛЕВОМ ОБУЧЕНИИ ПО ОБРАЗОВАТЕЛЬНЫМ ПРОГРАММАМ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СРЕДНЕГО ПРОФЕССИОНАЛЬНОГО И ВЫСШЕГО ОБРАЗОВАНИЯ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Существенными условиями договора о целевом обучении являются: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обязательства гражданина, заключившего договор о целевом обучении: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"/>
      <w:bookmarkEnd w:id="0"/>
      <w:r>
        <w:rPr>
          <w:rFonts w:ascii="Arial" w:hAnsi="Arial" w:cs="Arial"/>
          <w:sz w:val="20"/>
          <w:szCs w:val="20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Заключение, действие и расторжение договора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целевом обучении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Договор о целевом обучении заключается в простой письменной форме в соответствии с типовой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формой</w:t>
        </w:r>
      </w:hyperlink>
      <w:r>
        <w:rPr>
          <w:rFonts w:ascii="Arial" w:hAnsi="Arial" w:cs="Arial"/>
          <w:sz w:val="20"/>
          <w:szCs w:val="20"/>
        </w:rP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Несовершеннолетний гражданин заключает договор о целевом обучении с согласия его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законного представителя</w:t>
        </w:r>
      </w:hyperlink>
      <w:r>
        <w:rPr>
          <w:rFonts w:ascii="Arial" w:hAnsi="Arial" w:cs="Arial"/>
          <w:sz w:val="20"/>
          <w:szCs w:val="20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образования (среднее профессиональное или высшее образование);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 (формы) обучения (указывается по решению заказчика);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будет трудоустроен в организацию-работодатель, включенную в число сторон договора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организации-работодателя;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характер деятельности организации-работодателя;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субъекта (субъектов)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69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пунктом 46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ar159" w:history="1">
        <w:r>
          <w:rPr>
            <w:rFonts w:ascii="Arial" w:hAnsi="Arial" w:cs="Arial"/>
            <w:color w:val="0000FF"/>
            <w:sz w:val="20"/>
            <w:szCs w:val="20"/>
          </w:rPr>
          <w:t>пунктом 46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Изменение договора о целевом обучении, приостановление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исполнения обязательств сторон договора о целевом обучении,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расторжение договора о целевом обучении, освобождение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сторон договора о целевом обучении от исполнения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обязательств по договору о целевом обучении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от ответственности за их неисполнение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lastRenderedPageBreak/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6"/>
      <w:bookmarkEnd w:id="3"/>
      <w:r>
        <w:rPr>
          <w:rFonts w:ascii="Arial" w:hAnsi="Arial" w:cs="Arial"/>
          <w:sz w:val="20"/>
          <w:szCs w:val="20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инвалидом I или II группы.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возникновения одного из оснований, предусмотренных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третьим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возникновения основания, предусмотренного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0"/>
      <w:bookmarkEnd w:id="5"/>
      <w:r>
        <w:rPr>
          <w:rFonts w:ascii="Arial" w:hAnsi="Arial" w:cs="Arial"/>
          <w:sz w:val="20"/>
          <w:szCs w:val="20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1"/>
      <w:bookmarkEnd w:id="6"/>
      <w:r>
        <w:rPr>
          <w:rFonts w:ascii="Arial" w:hAnsi="Arial" w:cs="Arial"/>
          <w:sz w:val="20"/>
          <w:szCs w:val="20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4"/>
      <w:bookmarkEnd w:id="7"/>
      <w:r>
        <w:rPr>
          <w:rFonts w:ascii="Arial" w:hAnsi="Arial" w:cs="Arial"/>
          <w:sz w:val="20"/>
          <w:szCs w:val="20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5"/>
      <w:bookmarkEnd w:id="8"/>
      <w:r>
        <w:rPr>
          <w:rFonts w:ascii="Arial" w:hAnsi="Arial" w:cs="Arial"/>
          <w:sz w:val="20"/>
          <w:szCs w:val="20"/>
        </w:rPr>
        <w:t xml:space="preserve">гражданин признан в установленном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инвалидом I или II группы;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6"/>
      <w:bookmarkEnd w:id="9"/>
      <w:r>
        <w:rPr>
          <w:rFonts w:ascii="Arial" w:hAnsi="Arial" w:cs="Arial"/>
          <w:sz w:val="20"/>
          <w:szCs w:val="20"/>
        </w:rPr>
        <w:t>гражданин осуществляет уход за ребенком в возрасте до 3 лет;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77"/>
      <w:bookmarkEnd w:id="10"/>
      <w:r>
        <w:rPr>
          <w:rFonts w:ascii="Arial" w:hAnsi="Arial" w:cs="Arial"/>
          <w:sz w:val="20"/>
          <w:szCs w:val="20"/>
        </w:rPr>
        <w:lastRenderedPageBreak/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78"/>
      <w:bookmarkEnd w:id="11"/>
      <w:r>
        <w:rPr>
          <w:rFonts w:ascii="Arial" w:hAnsi="Arial" w:cs="Arial"/>
          <w:sz w:val="20"/>
          <w:szCs w:val="20"/>
        </w:rPr>
        <w:t>гражданин является временно нетрудоспособным более одного месяца.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Приостановление исполнения обязательства по основаниям, указанным в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абзацах седьмом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восьмом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80"/>
      <w:bookmarkEnd w:id="12"/>
      <w:r>
        <w:rPr>
          <w:rFonts w:ascii="Arial" w:hAnsi="Arial" w:cs="Arial"/>
          <w:sz w:val="20"/>
          <w:szCs w:val="20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В случае возникновения одного из оснований,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пунктах 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21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(при наличии оснований,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19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- по инициативе гражданина):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83"/>
      <w:bookmarkEnd w:id="13"/>
      <w:r>
        <w:rPr>
          <w:rFonts w:ascii="Arial" w:hAnsi="Arial" w:cs="Arial"/>
          <w:sz w:val="20"/>
          <w:szCs w:val="20"/>
        </w:rPr>
        <w:t xml:space="preserve">при возникновении одного из оснований,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пятым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при возникновении одного из оснований, предусмотренных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пятым пункта 20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в договор о целевом обучении не внесены изменения, предусмотренные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а также в случае возникновения одного из оснований, предусмотренных </w:t>
      </w:r>
      <w:hyperlink w:anchor="Par75" w:history="1">
        <w:r>
          <w:rPr>
            <w:rFonts w:ascii="Arial" w:hAnsi="Arial" w:cs="Arial"/>
            <w:color w:val="0000FF"/>
            <w:sz w:val="20"/>
            <w:szCs w:val="20"/>
          </w:rPr>
          <w:t>абзацами шестым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девятым пункта 20</w:t>
        </w:r>
      </w:hyperlink>
      <w:r>
        <w:rPr>
          <w:rFonts w:ascii="Arial" w:hAnsi="Arial" w:cs="Arial"/>
          <w:sz w:val="20"/>
          <w:szCs w:val="20"/>
        </w:rPr>
        <w:t xml:space="preserve"> или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86"/>
      <w:bookmarkEnd w:id="14"/>
      <w:r>
        <w:rPr>
          <w:rFonts w:ascii="Arial" w:hAnsi="Arial" w:cs="Arial"/>
          <w:sz w:val="20"/>
          <w:szCs w:val="20"/>
        </w:rP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освоение программы бакалавриата,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программы магистратуры гражданином, освоившим в соответствии с договором о целевом обучении программу бакалавриата;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программы ординатуры, программы ассистентуры-стажировки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ассистентуры - стажировки.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пунктами 25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5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00"/>
      <w:bookmarkEnd w:id="15"/>
      <w:r>
        <w:rPr>
          <w:rFonts w:ascii="Arial" w:hAnsi="Arial" w:cs="Arial"/>
          <w:sz w:val="20"/>
          <w:szCs w:val="20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01"/>
      <w:bookmarkEnd w:id="16"/>
      <w:r>
        <w:rPr>
          <w:rFonts w:ascii="Arial" w:hAnsi="Arial" w:cs="Arial"/>
          <w:sz w:val="20"/>
          <w:szCs w:val="20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02"/>
      <w:bookmarkEnd w:id="17"/>
      <w:r>
        <w:rPr>
          <w:rFonts w:ascii="Arial" w:hAnsi="Arial" w:cs="Arial"/>
          <w:sz w:val="20"/>
          <w:szCs w:val="20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03"/>
      <w:bookmarkEnd w:id="18"/>
      <w:r>
        <w:rPr>
          <w:rFonts w:ascii="Arial" w:hAnsi="Arial" w:cs="Arial"/>
          <w:sz w:val="20"/>
          <w:szCs w:val="20"/>
        </w:rPr>
        <w:lastRenderedPageBreak/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04"/>
      <w:bookmarkEnd w:id="19"/>
      <w:r>
        <w:rPr>
          <w:rFonts w:ascii="Arial" w:hAnsi="Arial" w:cs="Arial"/>
          <w:sz w:val="20"/>
          <w:szCs w:val="20"/>
        </w:rPr>
        <w:t>б) основания, препятствующие исполнению обязательства по обучению: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05"/>
      <w:bookmarkEnd w:id="20"/>
      <w:r>
        <w:rPr>
          <w:rFonts w:ascii="Arial" w:hAnsi="Arial" w:cs="Arial"/>
          <w:sz w:val="20"/>
          <w:szCs w:val="20"/>
        </w:rPr>
        <w:t>ликвидация организации, осуществляющей образовательную деятельность;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07"/>
      <w:bookmarkEnd w:id="21"/>
      <w:r>
        <w:rPr>
          <w:rFonts w:ascii="Arial" w:hAnsi="Arial" w:cs="Arial"/>
          <w:sz w:val="20"/>
          <w:szCs w:val="20"/>
        </w:rPr>
        <w:t>приостановление действия лицензии организации, осуществляющей образовательную деятельность;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08"/>
      <w:bookmarkEnd w:id="22"/>
      <w:r>
        <w:rPr>
          <w:rFonts w:ascii="Arial" w:hAnsi="Arial" w:cs="Arial"/>
          <w:sz w:val="20"/>
          <w:szCs w:val="20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10"/>
      <w:bookmarkEnd w:id="23"/>
      <w:r>
        <w:rPr>
          <w:rFonts w:ascii="Arial" w:hAnsi="Arial" w:cs="Arial"/>
          <w:sz w:val="20"/>
          <w:szCs w:val="20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11"/>
      <w:bookmarkEnd w:id="24"/>
      <w:r>
        <w:rPr>
          <w:rFonts w:ascii="Arial" w:hAnsi="Arial" w:cs="Arial"/>
          <w:sz w:val="20"/>
          <w:szCs w:val="20"/>
        </w:rPr>
        <w:t>в) иные основания: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индивидуальный предприниматель, являющийся заказчиком, прекратил свою деятельность.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114"/>
      <w:bookmarkEnd w:id="25"/>
      <w:r>
        <w:rPr>
          <w:rFonts w:ascii="Arial" w:hAnsi="Arial" w:cs="Arial"/>
          <w:sz w:val="20"/>
          <w:szCs w:val="20"/>
        </w:rPr>
        <w:t xml:space="preserve">25. При возникновении основания, предусмотренного </w:t>
      </w:r>
      <w:hyperlink w:anchor="Par101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возникновении основания, предусмотренного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116"/>
      <w:bookmarkEnd w:id="26"/>
      <w:r>
        <w:rPr>
          <w:rFonts w:ascii="Arial" w:hAnsi="Arial" w:cs="Arial"/>
          <w:sz w:val="20"/>
          <w:szCs w:val="20"/>
        </w:rPr>
        <w:t xml:space="preserve">26. При возникновении одного из оснований, предусмотренных </w:t>
      </w:r>
      <w:hyperlink w:anchor="Par104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</w:t>
      </w:r>
      <w:r>
        <w:rPr>
          <w:rFonts w:ascii="Arial" w:hAnsi="Arial" w:cs="Arial"/>
          <w:sz w:val="20"/>
          <w:szCs w:val="20"/>
        </w:rPr>
        <w:lastRenderedPageBreak/>
        <w:t>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 наличии одного из оснований, предусмотренных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абзацами вторым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четвертым подпункта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15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при наличии одного из оснований, предусмотренных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абзацами пятым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седьмым подпункта "б"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15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125"/>
      <w:bookmarkEnd w:id="27"/>
      <w:r>
        <w:rPr>
          <w:rFonts w:ascii="Arial" w:hAnsi="Arial" w:cs="Arial"/>
          <w:sz w:val="20"/>
          <w:szCs w:val="20"/>
        </w:rPr>
        <w:t xml:space="preserve">27. При наличии одного из оснований, предусмотренных </w:t>
      </w:r>
      <w:hyperlink w:anchor="Par111" w:history="1">
        <w:r>
          <w:rPr>
            <w:rFonts w:ascii="Arial" w:hAnsi="Arial" w:cs="Arial"/>
            <w:color w:val="0000FF"/>
            <w:sz w:val="20"/>
            <w:szCs w:val="20"/>
          </w:rPr>
          <w:t>подпунктом "в"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непоступлении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128"/>
      <w:bookmarkEnd w:id="28"/>
      <w:r>
        <w:rPr>
          <w:rFonts w:ascii="Arial" w:hAnsi="Arial" w:cs="Arial"/>
          <w:sz w:val="20"/>
          <w:szCs w:val="20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договор о целевом обучении, который расторгается в соответствии с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131"/>
      <w:bookmarkEnd w:id="29"/>
      <w:r>
        <w:rPr>
          <w:rFonts w:ascii="Arial" w:hAnsi="Arial" w:cs="Arial"/>
          <w:sz w:val="20"/>
          <w:szCs w:val="20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79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первой статьи 81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В случае расторжения трудового договора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11 части первой статьи 81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2 части первой статьи 336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статьями 348.11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348.11-1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В случае расторжения трудового договора в соответствии со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до истечения срока, указанного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пунктом 52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В случае расторжения трудового договора по иным основаниям, предусмотренным Трудовым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до истечения срока, указанного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абзаце третьем подпункта "б"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Выплата компенсации гражданину в случае неисполнения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заказчиком предусмотренных договором о целевом обучении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обязательств по трудоустройству гражданина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Возмещение расходов, связанных с предоставлением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заказчиком мер поддержки гражданину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Особенности приема на целевое обучение</w:t>
      </w:r>
    </w:p>
    <w:p w:rsidR="005921C2" w:rsidRDefault="005921C2" w:rsidP="005921C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образовательным программам высшего образования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159"/>
      <w:bookmarkEnd w:id="30"/>
      <w:r>
        <w:rPr>
          <w:rFonts w:ascii="Arial" w:hAnsi="Arial" w:cs="Arial"/>
          <w:sz w:val="20"/>
          <w:szCs w:val="20"/>
        </w:rP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пунктами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пунктами 26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1" w:history="1">
        <w:r>
          <w:rPr>
            <w:rFonts w:ascii="Arial" w:hAnsi="Arial" w:cs="Arial"/>
            <w:color w:val="0000FF"/>
            <w:sz w:val="20"/>
            <w:szCs w:val="20"/>
          </w:rPr>
          <w:t>31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</w:t>
      </w:r>
      <w:r>
        <w:rPr>
          <w:rFonts w:ascii="Arial" w:hAnsi="Arial" w:cs="Arial"/>
          <w:sz w:val="20"/>
          <w:szCs w:val="20"/>
        </w:rPr>
        <w:lastRenderedPageBreak/>
        <w:t>договору о целевом обучении, гражданин несет ответственность за неисполнение обязательств по договору о целевом обучении.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169"/>
      <w:bookmarkEnd w:id="31"/>
      <w:r>
        <w:rPr>
          <w:rFonts w:ascii="Arial" w:hAnsi="Arial" w:cs="Arial"/>
          <w:sz w:val="20"/>
          <w:szCs w:val="20"/>
        </w:rP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квоты</w:t>
        </w:r>
      </w:hyperlink>
      <w:r>
        <w:rPr>
          <w:rFonts w:ascii="Arial" w:hAnsi="Arial" w:cs="Arial"/>
          <w:sz w:val="20"/>
          <w:szCs w:val="20"/>
        </w:rP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173"/>
      <w:bookmarkEnd w:id="32"/>
      <w:r>
        <w:rPr>
          <w:rFonts w:ascii="Arial" w:hAnsi="Arial" w:cs="Arial"/>
          <w:sz w:val="20"/>
          <w:szCs w:val="20"/>
        </w:rPr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57. В случае получения уведомления, указанного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пункте 56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58. Размер штрафа определяется получателем штрафа в соответствии со следующими условиями: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182"/>
      <w:bookmarkEnd w:id="33"/>
      <w:r>
        <w:rPr>
          <w:rFonts w:ascii="Arial" w:hAnsi="Arial" w:cs="Arial"/>
          <w:sz w:val="20"/>
          <w:szCs w:val="20"/>
        </w:rPr>
        <w:t>61. Стороны договора о целевом обучении освобождаются от выплаты штрафа при наличии следующих оснований: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гражданин освобождается от выплаты штрафа: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184"/>
      <w:bookmarkEnd w:id="34"/>
      <w:r>
        <w:rPr>
          <w:rFonts w:ascii="Arial" w:hAnsi="Arial" w:cs="Arial"/>
          <w:sz w:val="20"/>
          <w:szCs w:val="20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гражданин является единственным родителем, имеющим 3 и более детей;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5" w:name="Par186"/>
      <w:bookmarkEnd w:id="35"/>
      <w:r>
        <w:rPr>
          <w:rFonts w:ascii="Arial" w:hAnsi="Arial" w:cs="Arial"/>
          <w:sz w:val="20"/>
          <w:szCs w:val="20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ar102" w:history="1">
        <w:r>
          <w:rPr>
            <w:rFonts w:ascii="Arial" w:hAnsi="Arial" w:cs="Arial"/>
            <w:color w:val="0000FF"/>
            <w:sz w:val="20"/>
            <w:szCs w:val="20"/>
          </w:rPr>
          <w:t>абзацем третьим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абзацем четвертым подпункта "а" пункта 24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одного из оснований, указанных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абзацах третьем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пятом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ar182" w:history="1">
        <w:r>
          <w:rPr>
            <w:rFonts w:ascii="Arial" w:hAnsi="Arial" w:cs="Arial"/>
            <w:color w:val="0000FF"/>
            <w:sz w:val="20"/>
            <w:szCs w:val="20"/>
          </w:rPr>
          <w:t>пункте 61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Положения) получатель штрафа осуществляет взыскание штрафа в судебном порядке.</w:t>
      </w:r>
    </w:p>
    <w:p w:rsidR="005921C2" w:rsidRDefault="005921C2" w:rsidP="005921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21C2" w:rsidRDefault="005921C2" w:rsidP="00592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01D1" w:rsidRDefault="00FD01D1">
      <w:bookmarkStart w:id="36" w:name="_GoBack"/>
      <w:bookmarkEnd w:id="36"/>
    </w:p>
    <w:sectPr w:rsidR="00FD01D1" w:rsidSect="00A35C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2"/>
    <w:rsid w:val="005921C2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19FF806120439A6B493BD41D7CD7C2024BCCB548D8FB9ED6FF954257D9C9DED179C99E328D19E69BDBEA70B9887FC8CB33E5DD2C65B51JBR4M" TargetMode="External"/><Relationship Id="rId13" Type="http://schemas.openxmlformats.org/officeDocument/2006/relationships/hyperlink" Target="consultantplus://offline/ref=4B319FF806120439A6B493BD41D7CD7C2024BEC0578E8FB9ED6FF954257D9C9DED179C99E328D5966ABDBEA70B9887FC8CB33E5DD2C65B51JBR4M" TargetMode="External"/><Relationship Id="rId18" Type="http://schemas.openxmlformats.org/officeDocument/2006/relationships/hyperlink" Target="consultantplus://offline/ref=4B319FF806120439A6B493BD41D7CD7C2024BCC1568D8FB9ED6FF954257D9C9DED179C99E328D4966CBDBEA70B9887FC8CB33E5DD2C65B51JBR4M" TargetMode="External"/><Relationship Id="rId26" Type="http://schemas.openxmlformats.org/officeDocument/2006/relationships/hyperlink" Target="consultantplus://offline/ref=4B319FF806120439A6B493BD41D7CD7C2229BBC1558B8FB9ED6FF954257D9C9DED179C99E87C80DB3DBBEBF051CD8CE388AD3CJ5R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319FF806120439A6B493BD41D7CD7C2024BCC1568D8FB9ED6FF954257D9C9DED179C99E329D99761BDBEA70B9887FC8CB33E5DD2C65B51JBR4M" TargetMode="External"/><Relationship Id="rId7" Type="http://schemas.openxmlformats.org/officeDocument/2006/relationships/hyperlink" Target="consultantplus://offline/ref=4B319FF806120439A6B493BD41D7CD7C2024B9C653888FB9ED6FF954257D9C9DED179C99E328D7976DBDBEA70B9887FC8CB33E5DD2C65B51JBR4M" TargetMode="External"/><Relationship Id="rId12" Type="http://schemas.openxmlformats.org/officeDocument/2006/relationships/hyperlink" Target="consultantplus://offline/ref=4B319FF806120439A6B493BD41D7CD7C2024BEC0578E8FB9ED6FF954257D9C9DED179C99E328D5966ABDBEA70B9887FC8CB33E5DD2C65B51JBR4M" TargetMode="External"/><Relationship Id="rId17" Type="http://schemas.openxmlformats.org/officeDocument/2006/relationships/hyperlink" Target="consultantplus://offline/ref=4B319FF806120439A6B493BD41D7CD7C2024BCC1568D8FB9ED6FF954257D9C9DED179C9CEA20DACB39F2BFFB4ECB94FD8CB33C5BCEJCR4M" TargetMode="External"/><Relationship Id="rId25" Type="http://schemas.openxmlformats.org/officeDocument/2006/relationships/hyperlink" Target="consultantplus://offline/ref=4B319FF806120439A6B493BD41D7CD7C2024BCC1568D8FB9ED6FF954257D9C9DFF17C495E22ECF9F6EA8E8F64DJCR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319FF806120439A6B493BD41D7CD7C2024BCC1568D8FB9ED6FF954257D9C9DED179C9CEA2FDACB39F2BFFB4ECB94FD8CB33C5BCEJCR4M" TargetMode="External"/><Relationship Id="rId20" Type="http://schemas.openxmlformats.org/officeDocument/2006/relationships/hyperlink" Target="consultantplus://offline/ref=4B319FF806120439A6B493BD41D7CD7C2024BCC1568D8FB9ED6FF954257D9C9DED179C99EA20D9943CE7AEA342CC8CE38AAB2059CCC6J5RBM" TargetMode="External"/><Relationship Id="rId29" Type="http://schemas.openxmlformats.org/officeDocument/2006/relationships/hyperlink" Target="consultantplus://offline/ref=4B319FF806120439A6B493BD41D7CD7C2025BAC6548D8FB9ED6FF954257D9C9DED179C99E328D19F6EBDBEA70B9887FC8CB33E5DD2C65B51JBR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19FF806120439A6B493BD41D7CD7C2A28BBC55082D2B3E536F5562272C38AEA5E9098E328D19B63E2BBB21AC08BFB94AD3845CEC459J5R3M" TargetMode="External"/><Relationship Id="rId11" Type="http://schemas.openxmlformats.org/officeDocument/2006/relationships/hyperlink" Target="consultantplus://offline/ref=4B319FF806120439A6B493BD41D7CD7C2024BCCB548D8FB9ED6FF954257D9C9DED179C99E328D19E69BDBEA70B9887FC8CB33E5DD2C65B51JBR4M" TargetMode="External"/><Relationship Id="rId24" Type="http://schemas.openxmlformats.org/officeDocument/2006/relationships/hyperlink" Target="consultantplus://offline/ref=4B319FF806120439A6B493BD41D7CD7C2024BCC1568D8FB9ED6FF954257D9C9DED179C99E328D4986ABDBEA70B9887FC8CB33E5DD2C65B51JBR4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B319FF806120439A6B493BD41D7CD7C2025BBCB578A8FB9ED6FF954257D9C9DED179C99E328D0966EBDBEA70B9887FC8CB33E5DD2C65B51JBR4M" TargetMode="External"/><Relationship Id="rId15" Type="http://schemas.openxmlformats.org/officeDocument/2006/relationships/hyperlink" Target="consultantplus://offline/ref=4B319FF806120439A6B493BD41D7CD7C2024BCC1568D8FB9ED6FF954257D9C9DED179C9CEB21DACB39F2BFFB4ECB94FD8CB33C5BCEJCR4M" TargetMode="External"/><Relationship Id="rId23" Type="http://schemas.openxmlformats.org/officeDocument/2006/relationships/hyperlink" Target="consultantplus://offline/ref=4B319FF806120439A6B493BD41D7CD7C2024BCC1568D8FB9ED6FF954257D9C9DED179C99E32AD79D6CBDBEA70B9887FC8CB33E5DD2C65B51JBR4M" TargetMode="External"/><Relationship Id="rId28" Type="http://schemas.openxmlformats.org/officeDocument/2006/relationships/hyperlink" Target="consultantplus://offline/ref=4B319FF806120439A6B493BD41D7CD7C2024BEC0578E8FB9ED6FF954257D9C9DED179C99E42DDACB39F2BFFB4ECB94FD8CB33C5BCEJCR4M" TargetMode="External"/><Relationship Id="rId10" Type="http://schemas.openxmlformats.org/officeDocument/2006/relationships/hyperlink" Target="consultantplus://offline/ref=4B319FF806120439A6B493BD41D7CD7C2024BCCB548D8FB9ED6FF954257D9C9DED179C99E328D19E69BDBEA70B9887FC8CB33E5DD2C65B51JBR4M" TargetMode="External"/><Relationship Id="rId19" Type="http://schemas.openxmlformats.org/officeDocument/2006/relationships/hyperlink" Target="consultantplus://offline/ref=4B319FF806120439A6B493BD41D7CD7C2024BCC1568D8FB9ED6FF954257D9C9DED179C9DE32CDACB39F2BFFB4ECB94FD8CB33C5BCEJCR4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19FF806120439A6B493BD41D7CD7C2024BCCB548D8FB9ED6FF954257D9C9DED179C99E328D19E69BDBEA70B9887FC8CB33E5DD2C65B51JBR4M" TargetMode="External"/><Relationship Id="rId14" Type="http://schemas.openxmlformats.org/officeDocument/2006/relationships/hyperlink" Target="consultantplus://offline/ref=4B319FF806120439A6B493BD41D7CD7C2024BCC1568D8FB9ED6FF954257D9C9DED179C99E328D49861BDBEA70B9887FC8CB33E5DD2C65B51JBR4M" TargetMode="External"/><Relationship Id="rId22" Type="http://schemas.openxmlformats.org/officeDocument/2006/relationships/hyperlink" Target="consultantplus://offline/ref=4B319FF806120439A6B493BD41D7CD7C2024BCC1568D8FB9ED6FF954257D9C9DED179C99E62DD5943CE7AEA342CC8CE38AAB2059CCC6J5RBM" TargetMode="External"/><Relationship Id="rId27" Type="http://schemas.openxmlformats.org/officeDocument/2006/relationships/hyperlink" Target="consultantplus://offline/ref=4B319FF806120439A6B493BD41D7CD7C2024BEC0578E8FB9ED6FF954257D9C9DED179C99E42DDACB39F2BFFB4ECB94FD8CB33C5BCEJCR4M" TargetMode="External"/><Relationship Id="rId30" Type="http://schemas.openxmlformats.org/officeDocument/2006/relationships/hyperlink" Target="consultantplus://offline/ref=4B319FF806120439A6B493BD41D7CD7C2023B9CB508F8FB9ED6FF954257D9C9DED179C99E328D1966DBDBEA70B9887FC8CB33E5DD2C65B51JB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8573</Words>
  <Characters>48869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2020-06-16T12:17:00Z</dcterms:created>
  <dcterms:modified xsi:type="dcterms:W3CDTF">2020-06-16T12:17:00Z</dcterms:modified>
</cp:coreProperties>
</file>