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B" w:rsidRPr="00E95038" w:rsidRDefault="00F4614B" w:rsidP="00E95038">
      <w:pPr>
        <w:pStyle w:val="Header"/>
        <w:tabs>
          <w:tab w:val="left" w:pos="708"/>
        </w:tabs>
        <w:ind w:left="5103"/>
        <w:jc w:val="center"/>
        <w:rPr>
          <w:rFonts w:ascii="Times New Roman" w:hAnsi="Times New Roman"/>
          <w:sz w:val="28"/>
          <w:szCs w:val="28"/>
        </w:rPr>
      </w:pPr>
      <w:r w:rsidRPr="00E95038">
        <w:rPr>
          <w:rFonts w:ascii="Times New Roman" w:hAnsi="Times New Roman"/>
          <w:sz w:val="28"/>
          <w:szCs w:val="28"/>
        </w:rPr>
        <w:t>Проект</w:t>
      </w:r>
    </w:p>
    <w:p w:rsidR="00F4614B" w:rsidRPr="00E95038" w:rsidRDefault="00F4614B" w:rsidP="00E95038">
      <w:pPr>
        <w:pStyle w:val="Header"/>
        <w:tabs>
          <w:tab w:val="left" w:pos="708"/>
        </w:tabs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95038">
        <w:rPr>
          <w:rFonts w:ascii="Times New Roman" w:hAnsi="Times New Roman"/>
          <w:b/>
          <w:sz w:val="28"/>
          <w:szCs w:val="28"/>
        </w:rPr>
        <w:t>«Веерное согласование»</w:t>
      </w:r>
    </w:p>
    <w:p w:rsidR="00F4614B" w:rsidRPr="00E95038" w:rsidRDefault="00F4614B" w:rsidP="00E95038">
      <w:pPr>
        <w:pStyle w:val="Header"/>
        <w:tabs>
          <w:tab w:val="left" w:pos="708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F4614B" w:rsidRPr="00E95038" w:rsidRDefault="00F4614B" w:rsidP="00E95038">
      <w:pPr>
        <w:suppressAutoHyphens w:val="0"/>
        <w:jc w:val="right"/>
        <w:rPr>
          <w:rFonts w:eastAsia="Calibri"/>
          <w:b/>
          <w:sz w:val="28"/>
          <w:szCs w:val="28"/>
          <w:lang w:eastAsia="ru-RU"/>
        </w:rPr>
      </w:pPr>
      <w:r w:rsidRPr="00E95038">
        <w:rPr>
          <w:rFonts w:eastAsia="Calibri"/>
          <w:sz w:val="28"/>
          <w:szCs w:val="28"/>
          <w:lang w:eastAsia="en-US"/>
        </w:rPr>
        <w:t>__________________Н.П. Емельянов</w:t>
      </w:r>
    </w:p>
    <w:p w:rsidR="00F4614B" w:rsidRPr="00E95038" w:rsidRDefault="00F4614B" w:rsidP="00E95038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</w:p>
    <w:p w:rsidR="00F4614B" w:rsidRDefault="00F4614B" w:rsidP="00E95038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</w:p>
    <w:p w:rsidR="00F4614B" w:rsidRDefault="00F4614B" w:rsidP="00E95038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</w:p>
    <w:p w:rsidR="00F4614B" w:rsidRDefault="00F4614B" w:rsidP="00E95038">
      <w:pPr>
        <w:suppressAutoHyphens w:val="0"/>
        <w:spacing w:after="200" w:line="276" w:lineRule="auto"/>
        <w:rPr>
          <w:rFonts w:eastAsia="Calibri"/>
          <w:b/>
          <w:bCs/>
          <w:sz w:val="28"/>
          <w:szCs w:val="28"/>
          <w:lang w:eastAsia="ru-RU"/>
        </w:rPr>
      </w:pPr>
    </w:p>
    <w:p w:rsidR="00F4614B" w:rsidRPr="00AE5FCD" w:rsidRDefault="00F4614B" w:rsidP="00E95038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AE5FCD">
        <w:rPr>
          <w:rFonts w:eastAsia="Calibri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F4614B" w:rsidRPr="00AE5FCD" w:rsidRDefault="00F4614B" w:rsidP="00E95038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bookmarkStart w:id="0" w:name="_Toc363111822"/>
      <w:r w:rsidRPr="00AE5FCD">
        <w:rPr>
          <w:rFonts w:eastAsia="Calibri"/>
          <w:b/>
          <w:bCs/>
          <w:sz w:val="28"/>
          <w:szCs w:val="28"/>
          <w:lang w:eastAsia="ru-RU"/>
        </w:rPr>
        <w:t>ПОСТАНОВЛЕНИЕ</w:t>
      </w:r>
      <w:bookmarkEnd w:id="0"/>
    </w:p>
    <w:p w:rsidR="00F4614B" w:rsidRDefault="00F4614B" w:rsidP="00E95038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AE5FCD">
        <w:rPr>
          <w:rFonts w:eastAsia="Calibri"/>
          <w:sz w:val="28"/>
          <w:szCs w:val="28"/>
          <w:lang w:eastAsia="ru-RU"/>
        </w:rPr>
        <w:t>от__________________20</w:t>
      </w:r>
      <w:r>
        <w:rPr>
          <w:rFonts w:eastAsia="Calibri"/>
          <w:sz w:val="28"/>
          <w:szCs w:val="28"/>
          <w:lang w:eastAsia="ru-RU"/>
        </w:rPr>
        <w:t>21</w:t>
      </w:r>
      <w:r w:rsidRPr="00AE5FCD">
        <w:rPr>
          <w:rFonts w:eastAsia="Calibri"/>
          <w:sz w:val="28"/>
          <w:szCs w:val="28"/>
          <w:lang w:eastAsia="ru-RU"/>
        </w:rPr>
        <w:t xml:space="preserve"> года №____</w:t>
      </w:r>
    </w:p>
    <w:tbl>
      <w:tblPr>
        <w:tblW w:w="0" w:type="auto"/>
        <w:jc w:val="center"/>
        <w:tblInd w:w="-106" w:type="dxa"/>
        <w:tblLook w:val="0000"/>
      </w:tblPr>
      <w:tblGrid>
        <w:gridCol w:w="9096"/>
      </w:tblGrid>
      <w:tr w:rsidR="00F4614B" w:rsidRPr="00AE5FCD" w:rsidTr="00CC31CB">
        <w:trPr>
          <w:trHeight w:val="1537"/>
          <w:jc w:val="center"/>
        </w:trPr>
        <w:tc>
          <w:tcPr>
            <w:tcW w:w="9096" w:type="dxa"/>
          </w:tcPr>
          <w:p w:rsidR="00F4614B" w:rsidRPr="00AE5FCD" w:rsidRDefault="00F4614B" w:rsidP="00CC31C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2">
              <w:rPr>
                <w:rFonts w:ascii="Times New Roman" w:hAnsi="Times New Roman" w:cs="Times New Roman"/>
                <w:sz w:val="28"/>
                <w:szCs w:val="28"/>
              </w:rPr>
              <w:t>Об утверждении региональной программы Ленинградской области «Развитие детского здравоохранения, включая создание современной инфраструктуры оказания медицинской помощи детям в Ленинградской области»</w:t>
            </w:r>
          </w:p>
        </w:tc>
      </w:tr>
    </w:tbl>
    <w:p w:rsidR="00F4614B" w:rsidRDefault="00F4614B" w:rsidP="00E9503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614B" w:rsidRPr="00E94223" w:rsidRDefault="00F4614B" w:rsidP="00E95038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94223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совершенствования организации оказания медицинской помощи детям в Ленинградской области, реализации регионального проекта  </w:t>
      </w:r>
      <w:r w:rsidRPr="00393E52">
        <w:rPr>
          <w:rFonts w:eastAsia="Calibri"/>
          <w:sz w:val="28"/>
          <w:szCs w:val="28"/>
          <w:lang w:eastAsia="en-US"/>
        </w:rPr>
        <w:t>«Развитие детского здравоохранения, включая создание современной инфраструктуры оказания медицинской помощи детям</w:t>
      </w:r>
      <w:r>
        <w:rPr>
          <w:rFonts w:eastAsia="Calibri"/>
          <w:sz w:val="28"/>
          <w:szCs w:val="28"/>
          <w:lang w:eastAsia="en-US"/>
        </w:rPr>
        <w:t xml:space="preserve"> (Ленинградская область)» национального проекта «Здравоохранение»,</w:t>
      </w:r>
      <w:r w:rsidRPr="00393E52">
        <w:rPr>
          <w:rFonts w:eastAsia="Calibri"/>
          <w:sz w:val="28"/>
          <w:szCs w:val="28"/>
          <w:lang w:eastAsia="en-US"/>
        </w:rPr>
        <w:t xml:space="preserve"> </w:t>
      </w:r>
      <w:r w:rsidRPr="00E94223">
        <w:rPr>
          <w:rFonts w:eastAsia="Calibri"/>
          <w:sz w:val="28"/>
          <w:szCs w:val="28"/>
          <w:lang w:eastAsia="en-US"/>
        </w:rPr>
        <w:t>Правительство Ленинградской области постановл</w:t>
      </w:r>
      <w:r>
        <w:rPr>
          <w:rFonts w:eastAsia="Calibri"/>
          <w:sz w:val="28"/>
          <w:szCs w:val="28"/>
          <w:lang w:eastAsia="en-US"/>
        </w:rPr>
        <w:t>я</w:t>
      </w:r>
      <w:r w:rsidRPr="00E94223">
        <w:rPr>
          <w:rFonts w:eastAsia="Calibri"/>
          <w:sz w:val="28"/>
          <w:szCs w:val="28"/>
          <w:lang w:eastAsia="en-US"/>
        </w:rPr>
        <w:t>ет:</w:t>
      </w:r>
    </w:p>
    <w:p w:rsidR="00F4614B" w:rsidRDefault="00F4614B" w:rsidP="00E95038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 Утвердить прилагаемую </w:t>
      </w:r>
      <w:r w:rsidRPr="00813F11">
        <w:rPr>
          <w:rFonts w:eastAsia="Calibri"/>
          <w:sz w:val="28"/>
          <w:szCs w:val="28"/>
          <w:lang w:eastAsia="ru-RU"/>
        </w:rPr>
        <w:t>региональн</w:t>
      </w:r>
      <w:r>
        <w:rPr>
          <w:rFonts w:eastAsia="Calibri"/>
          <w:sz w:val="28"/>
          <w:szCs w:val="28"/>
          <w:lang w:eastAsia="ru-RU"/>
        </w:rPr>
        <w:t>ую</w:t>
      </w:r>
      <w:r w:rsidRPr="00813F11">
        <w:rPr>
          <w:rFonts w:eastAsia="Calibri"/>
          <w:sz w:val="28"/>
          <w:szCs w:val="28"/>
          <w:lang w:eastAsia="ru-RU"/>
        </w:rPr>
        <w:t xml:space="preserve"> программ</w:t>
      </w:r>
      <w:r>
        <w:rPr>
          <w:rFonts w:eastAsia="Calibri"/>
          <w:sz w:val="28"/>
          <w:szCs w:val="28"/>
          <w:lang w:eastAsia="ru-RU"/>
        </w:rPr>
        <w:t xml:space="preserve">у Ленинградской области </w:t>
      </w:r>
      <w:r w:rsidRPr="00393E52">
        <w:rPr>
          <w:rFonts w:eastAsia="Calibri"/>
          <w:sz w:val="28"/>
          <w:szCs w:val="28"/>
          <w:lang w:eastAsia="ru-RU"/>
        </w:rPr>
        <w:t>«Развитие детского здравоохранения, включая создание современной инфраструктуры оказания медицинской помощи детям в Ленинградской области»</w:t>
      </w:r>
      <w:r w:rsidRPr="00E94223">
        <w:rPr>
          <w:rFonts w:eastAsia="Calibri"/>
          <w:sz w:val="28"/>
          <w:szCs w:val="28"/>
          <w:lang w:eastAsia="ru-RU"/>
        </w:rPr>
        <w:t>.</w:t>
      </w:r>
    </w:p>
    <w:p w:rsidR="00F4614B" w:rsidRPr="00993196" w:rsidRDefault="00F4614B" w:rsidP="00E95038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Pr="00993196">
        <w:rPr>
          <w:rFonts w:eastAsia="Calibri"/>
          <w:sz w:val="28"/>
          <w:szCs w:val="28"/>
          <w:lang w:eastAsia="ru-RU"/>
        </w:rPr>
        <w:t>Признать утратившим силу Постановление Правитель</w:t>
      </w:r>
      <w:r>
        <w:rPr>
          <w:rFonts w:eastAsia="Calibri"/>
          <w:sz w:val="28"/>
          <w:szCs w:val="28"/>
          <w:lang w:eastAsia="ru-RU"/>
        </w:rPr>
        <w:t>ства Ленинградской области от 10</w:t>
      </w:r>
      <w:r w:rsidRPr="00993196">
        <w:rPr>
          <w:rFonts w:eastAsia="Calibri"/>
          <w:sz w:val="28"/>
          <w:szCs w:val="28"/>
          <w:lang w:eastAsia="ru-RU"/>
        </w:rPr>
        <w:t>.06.20</w:t>
      </w:r>
      <w:r>
        <w:rPr>
          <w:rFonts w:eastAsia="Calibri"/>
          <w:sz w:val="28"/>
          <w:szCs w:val="28"/>
          <w:lang w:eastAsia="ru-RU"/>
        </w:rPr>
        <w:t>19 г. № 275 «</w:t>
      </w:r>
      <w:r w:rsidRPr="00393E52">
        <w:rPr>
          <w:rFonts w:eastAsia="Calibri"/>
          <w:sz w:val="28"/>
          <w:szCs w:val="28"/>
          <w:lang w:eastAsia="ru-RU"/>
        </w:rPr>
        <w:t>Об утверждении региональной программы Ленинградской области «Развитие детского здравоохранения, включая создание современной инфраструктуры оказания медицинской помощи детям в Ленинградской области»</w:t>
      </w:r>
      <w:r>
        <w:rPr>
          <w:rFonts w:eastAsia="Calibri"/>
          <w:sz w:val="28"/>
          <w:szCs w:val="28"/>
          <w:lang w:eastAsia="ru-RU"/>
        </w:rPr>
        <w:t>.</w:t>
      </w:r>
    </w:p>
    <w:p w:rsidR="00F4614B" w:rsidRPr="00AE5FCD" w:rsidRDefault="00F4614B" w:rsidP="00E95038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Pr="00AE5FCD">
        <w:rPr>
          <w:rFonts w:eastAsia="Calibri"/>
          <w:sz w:val="28"/>
          <w:szCs w:val="28"/>
          <w:lang w:eastAsia="ru-RU"/>
        </w:rPr>
        <w:t xml:space="preserve">. Контроль за исполнением </w:t>
      </w:r>
      <w:r>
        <w:rPr>
          <w:rFonts w:eastAsia="Calibri"/>
          <w:sz w:val="28"/>
          <w:szCs w:val="28"/>
          <w:lang w:eastAsia="ru-RU"/>
        </w:rPr>
        <w:t xml:space="preserve">настоящего </w:t>
      </w:r>
      <w:r w:rsidRPr="00AE5FCD">
        <w:rPr>
          <w:rFonts w:eastAsia="Calibri"/>
          <w:sz w:val="28"/>
          <w:szCs w:val="28"/>
          <w:lang w:eastAsia="ru-RU"/>
        </w:rPr>
        <w:t xml:space="preserve">постановления возложить на </w:t>
      </w:r>
      <w:r>
        <w:rPr>
          <w:rFonts w:eastAsia="Calibri"/>
          <w:sz w:val="28"/>
          <w:szCs w:val="28"/>
          <w:lang w:eastAsia="ru-RU"/>
        </w:rPr>
        <w:t>заместителя Председателя Правительства</w:t>
      </w:r>
      <w:r w:rsidRPr="00AE5FCD">
        <w:rPr>
          <w:rFonts w:eastAsia="Calibri"/>
          <w:sz w:val="28"/>
          <w:szCs w:val="28"/>
          <w:lang w:eastAsia="ru-RU"/>
        </w:rPr>
        <w:t xml:space="preserve"> Ленинградской области</w:t>
      </w:r>
      <w:r>
        <w:rPr>
          <w:rFonts w:eastAsia="Calibri"/>
          <w:sz w:val="28"/>
          <w:szCs w:val="28"/>
          <w:lang w:eastAsia="ru-RU"/>
        </w:rPr>
        <w:t xml:space="preserve"> по социальным вопросам.</w:t>
      </w:r>
    </w:p>
    <w:p w:rsidR="00F4614B" w:rsidRDefault="00F4614B" w:rsidP="00E95038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F4614B" w:rsidRPr="00AE5FCD" w:rsidRDefault="00F4614B" w:rsidP="00E95038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F4614B" w:rsidRPr="00AE5FCD" w:rsidRDefault="00F4614B" w:rsidP="00E95038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Губернатор Ленинградской области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</w:t>
      </w:r>
      <w:r>
        <w:rPr>
          <w:rFonts w:eastAsia="Calibri"/>
          <w:sz w:val="28"/>
          <w:szCs w:val="28"/>
          <w:lang w:eastAsia="ru-RU"/>
        </w:rPr>
        <w:tab/>
      </w:r>
      <w:r w:rsidRPr="00AE5FCD">
        <w:rPr>
          <w:rFonts w:eastAsia="Calibri"/>
          <w:sz w:val="28"/>
          <w:szCs w:val="28"/>
          <w:lang w:eastAsia="ru-RU"/>
        </w:rPr>
        <w:t>А.</w:t>
      </w:r>
      <w:r>
        <w:rPr>
          <w:rFonts w:eastAsia="Calibri"/>
          <w:sz w:val="28"/>
          <w:szCs w:val="28"/>
          <w:lang w:eastAsia="ru-RU"/>
        </w:rPr>
        <w:t>Ю.</w:t>
      </w:r>
      <w:r w:rsidRPr="00AE5FCD">
        <w:rPr>
          <w:rFonts w:eastAsia="Calibri"/>
          <w:sz w:val="28"/>
          <w:szCs w:val="28"/>
          <w:lang w:eastAsia="ru-RU"/>
        </w:rPr>
        <w:t xml:space="preserve"> Дрозденко</w:t>
      </w:r>
    </w:p>
    <w:p w:rsidR="00F4614B" w:rsidRDefault="00F4614B" w:rsidP="00A03DC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Pr="00A03DC7" w:rsidRDefault="00F4614B" w:rsidP="00A03DC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DC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614B" w:rsidRDefault="00F4614B" w:rsidP="00A03DC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DC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F4614B" w:rsidRDefault="00F4614B" w:rsidP="00F40A5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DC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Ленинградской области </w:t>
      </w:r>
    </w:p>
    <w:p w:rsidR="00F4614B" w:rsidRPr="00A03DC7" w:rsidRDefault="00F4614B" w:rsidP="00F40A5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от________________года №___ </w:t>
      </w:r>
    </w:p>
    <w:p w:rsidR="00F4614B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14B" w:rsidRPr="00332225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РЕГИОНАЛЬНАЯ </w:t>
      </w:r>
      <w:r w:rsidRPr="00332225">
        <w:rPr>
          <w:rFonts w:ascii="Times New Roman" w:hAnsi="Times New Roman" w:cs="Times New Roman"/>
          <w:sz w:val="28"/>
          <w:szCs w:val="28"/>
        </w:rPr>
        <w:t>ПРОГРАММА ЛЕНИНГРАДСКОЙ ОБЛАСТИ</w:t>
      </w:r>
    </w:p>
    <w:p w:rsidR="00F4614B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2225">
        <w:rPr>
          <w:rFonts w:ascii="Times New Roman" w:hAnsi="Times New Roman" w:cs="Times New Roman"/>
          <w:sz w:val="28"/>
          <w:szCs w:val="28"/>
        </w:rPr>
        <w:t>"Развитие детского здравоохранения, включая создание современной инфраструктуры оказания медицинской помощи детям  в Ленинградской области"</w:t>
      </w:r>
    </w:p>
    <w:p w:rsidR="00F4614B" w:rsidRDefault="00F4614B" w:rsidP="00332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14B" w:rsidRPr="00765042" w:rsidRDefault="00F4614B" w:rsidP="003145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Региональная программа Ленинградской области </w:t>
      </w:r>
      <w:r w:rsidRPr="0031458E">
        <w:rPr>
          <w:rFonts w:ascii="Times New Roman" w:hAnsi="Times New Roman" w:cs="Times New Roman"/>
          <w:b w:val="0"/>
          <w:color w:val="000000"/>
          <w:sz w:val="28"/>
          <w:szCs w:val="28"/>
        </w:rPr>
        <w:t>"Развитие детского здравоохранения, включая создание современной инфраструктуры оказания медицинской помощи детям  в Ленинградской области»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далее - </w:t>
      </w:r>
      <w:r w:rsidRPr="0031458E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</w:t>
      </w:r>
      <w:r w:rsidRPr="003759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создана на основе паспорта регионального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проекта федерального проекта </w:t>
      </w:r>
      <w:r w:rsidRPr="003759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детского здравоохранения, включая мероприятия по созданию современной инфраструктуры оказания медицинской помощи детям», </w:t>
      </w:r>
      <w:r w:rsidRPr="007A7E54">
        <w:rPr>
          <w:rFonts w:ascii="Times New Roman" w:hAnsi="Times New Roman" w:cs="Times New Roman"/>
          <w:b w:val="0"/>
          <w:sz w:val="28"/>
          <w:szCs w:val="28"/>
        </w:rPr>
        <w:t>утвержденного Организационным штабом по проектному управлению в Ленинградской области (протокол от  11 февраля 2019 № 11).</w:t>
      </w:r>
    </w:p>
    <w:p w:rsidR="00F4614B" w:rsidRDefault="00F4614B" w:rsidP="0037595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95B">
        <w:rPr>
          <w:rFonts w:ascii="Times New Roman" w:hAnsi="Times New Roman" w:cs="Times New Roman"/>
          <w:b w:val="0"/>
          <w:sz w:val="28"/>
          <w:szCs w:val="28"/>
        </w:rPr>
        <w:t xml:space="preserve">Программа направлена на </w:t>
      </w:r>
      <w:r>
        <w:rPr>
          <w:rFonts w:ascii="Times New Roman" w:hAnsi="Times New Roman" w:cs="Times New Roman"/>
          <w:b w:val="0"/>
          <w:sz w:val="28"/>
          <w:szCs w:val="28"/>
        </w:rPr>
        <w:t>достижение целевого показателя национального проекта – с</w:t>
      </w:r>
      <w:r w:rsidRPr="009B41C7">
        <w:rPr>
          <w:rFonts w:ascii="Times New Roman" w:hAnsi="Times New Roman" w:cs="Times New Roman"/>
          <w:b w:val="0"/>
          <w:sz w:val="28"/>
          <w:szCs w:val="28"/>
        </w:rPr>
        <w:t>нижение младенческой см</w:t>
      </w:r>
      <w:r>
        <w:rPr>
          <w:rFonts w:ascii="Times New Roman" w:hAnsi="Times New Roman" w:cs="Times New Roman"/>
          <w:b w:val="0"/>
          <w:sz w:val="28"/>
          <w:szCs w:val="28"/>
        </w:rPr>
        <w:t>ертности в Российской Федерации в 2024 до 4,5 случаев на 1000 родившихся живыми,</w:t>
      </w:r>
      <w:r w:rsidRPr="009B4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1BB">
        <w:rPr>
          <w:rFonts w:ascii="Times New Roman" w:hAnsi="Times New Roman" w:cs="Times New Roman"/>
          <w:b w:val="0"/>
          <w:sz w:val="28"/>
          <w:szCs w:val="28"/>
        </w:rPr>
        <w:t>в Ленинградской области до 3,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B01BB">
        <w:rPr>
          <w:rFonts w:ascii="Times New Roman" w:hAnsi="Times New Roman" w:cs="Times New Roman"/>
          <w:b w:val="0"/>
          <w:sz w:val="28"/>
          <w:szCs w:val="28"/>
        </w:rPr>
        <w:t xml:space="preserve"> на 1000 родившихся живыми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B0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являющейся индикатором целевого показателя «Повышение ожидаемой продолжительности жизни до 78 лет», характеризующего достижение национальной цели развития «Сохранение населения, здоровье и благополучие людей».</w:t>
      </w:r>
    </w:p>
    <w:p w:rsidR="00F4614B" w:rsidRDefault="00F4614B" w:rsidP="0037595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этим основными мероприятиями федерального проекта являются мероприятия по обеспечению доступности медицинской помощи для детей и созданию современной инфраструктуры оказания медицинской помощи в больницах, детских поликлиниках и детских поликлинических отделениях.</w:t>
      </w:r>
    </w:p>
    <w:p w:rsidR="00F4614B" w:rsidRDefault="00F4614B" w:rsidP="0037595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направлена на </w:t>
      </w:r>
      <w:r w:rsidRPr="0037595B">
        <w:rPr>
          <w:rFonts w:ascii="Times New Roman" w:hAnsi="Times New Roman" w:cs="Times New Roman"/>
          <w:b w:val="0"/>
          <w:sz w:val="28"/>
          <w:szCs w:val="28"/>
        </w:rPr>
        <w:t>развитие профилактического направления в педиатрии и родовспоможении, внедрение современных профилактических и реабилитационных технологий, улучшение материально-технической базы детских поликлиник и детских поликлинических отделений медицинских организаций путем оснащения н</w:t>
      </w:r>
      <w:r>
        <w:rPr>
          <w:rFonts w:ascii="Times New Roman" w:hAnsi="Times New Roman" w:cs="Times New Roman"/>
          <w:b w:val="0"/>
          <w:sz w:val="28"/>
          <w:szCs w:val="28"/>
        </w:rPr>
        <w:t>овым медицинским оборудованием,</w:t>
      </w:r>
      <w:r w:rsidRPr="0037595B">
        <w:rPr>
          <w:rFonts w:ascii="Times New Roman" w:hAnsi="Times New Roman" w:cs="Times New Roman"/>
          <w:b w:val="0"/>
          <w:sz w:val="28"/>
          <w:szCs w:val="28"/>
        </w:rPr>
        <w:t xml:space="preserve"> обеспечение </w:t>
      </w:r>
      <w:r w:rsidRPr="009B41C7">
        <w:rPr>
          <w:rFonts w:ascii="Times New Roman" w:hAnsi="Times New Roman" w:cs="Times New Roman"/>
          <w:b w:val="0"/>
          <w:sz w:val="28"/>
          <w:szCs w:val="28"/>
        </w:rPr>
        <w:t xml:space="preserve">учреждений родовспоможения </w:t>
      </w:r>
      <w:r w:rsidRPr="0037595B">
        <w:rPr>
          <w:rFonts w:ascii="Times New Roman" w:hAnsi="Times New Roman" w:cs="Times New Roman"/>
          <w:b w:val="0"/>
          <w:sz w:val="28"/>
          <w:szCs w:val="28"/>
        </w:rPr>
        <w:t>медицинским оборудованием за счет родовых сертифик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атов, </w:t>
      </w:r>
      <w:r w:rsidRPr="0037595B">
        <w:rPr>
          <w:rFonts w:ascii="Times New Roman" w:hAnsi="Times New Roman" w:cs="Times New Roman"/>
          <w:b w:val="0"/>
          <w:sz w:val="28"/>
          <w:szCs w:val="28"/>
        </w:rPr>
        <w:t xml:space="preserve">повышение квалификации кадров, совершенствование ранней диагностики заболеваний органов репродуктивной сферы у детей. </w:t>
      </w:r>
    </w:p>
    <w:p w:rsidR="00F4614B" w:rsidRPr="0037595B" w:rsidRDefault="00F4614B" w:rsidP="0037595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7E6">
        <w:rPr>
          <w:rFonts w:ascii="Times New Roman" w:hAnsi="Times New Roman" w:cs="Times New Roman"/>
          <w:b w:val="0"/>
          <w:sz w:val="28"/>
          <w:szCs w:val="28"/>
        </w:rPr>
        <w:t>Снижение младенческой смертности будет обеспечиваться  за счет достижения практически всех результатов Программы.</w:t>
      </w:r>
    </w:p>
    <w:p w:rsidR="00F4614B" w:rsidRDefault="00F4614B" w:rsidP="003F06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Pr="00873B1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B1B">
        <w:rPr>
          <w:rFonts w:ascii="Times New Roman" w:hAnsi="Times New Roman" w:cs="Times New Roman"/>
          <w:b/>
          <w:sz w:val="28"/>
          <w:szCs w:val="28"/>
          <w:u w:val="single"/>
        </w:rPr>
        <w:t>Исполнители: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0"/>
        <w:gridCol w:w="2719"/>
        <w:gridCol w:w="2399"/>
        <w:gridCol w:w="3670"/>
      </w:tblGrid>
      <w:tr w:rsidR="00F4614B" w:rsidRPr="001B0857" w:rsidTr="003B1962">
        <w:trPr>
          <w:cantSplit/>
          <w:tblHeader/>
        </w:trPr>
        <w:tc>
          <w:tcPr>
            <w:tcW w:w="650" w:type="dxa"/>
            <w:noWrap/>
            <w:vAlign w:val="center"/>
          </w:tcPr>
          <w:p w:rsidR="00F4614B" w:rsidRPr="0051108E" w:rsidRDefault="00F4614B" w:rsidP="0051108E">
            <w:pPr>
              <w:suppressAutoHyphens w:val="0"/>
              <w:spacing w:after="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719" w:type="dxa"/>
            <w:noWrap/>
            <w:vAlign w:val="center"/>
          </w:tcPr>
          <w:p w:rsidR="00F4614B" w:rsidRPr="0051108E" w:rsidRDefault="00F4614B" w:rsidP="0051108E">
            <w:pPr>
              <w:suppressAutoHyphens w:val="0"/>
              <w:spacing w:after="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Роль в Программе</w:t>
            </w:r>
          </w:p>
        </w:tc>
        <w:tc>
          <w:tcPr>
            <w:tcW w:w="2399" w:type="dxa"/>
            <w:noWrap/>
            <w:vAlign w:val="center"/>
          </w:tcPr>
          <w:p w:rsidR="00F4614B" w:rsidRPr="0051108E" w:rsidRDefault="00F4614B" w:rsidP="0051108E">
            <w:pPr>
              <w:suppressAutoHyphens w:val="0"/>
              <w:spacing w:after="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Фамилия, инициалы</w:t>
            </w:r>
          </w:p>
        </w:tc>
        <w:tc>
          <w:tcPr>
            <w:tcW w:w="3670" w:type="dxa"/>
            <w:noWrap/>
            <w:vAlign w:val="center"/>
          </w:tcPr>
          <w:p w:rsidR="00F4614B" w:rsidRPr="0051108E" w:rsidRDefault="00F4614B" w:rsidP="0051108E">
            <w:pPr>
              <w:suppressAutoHyphens w:val="0"/>
              <w:spacing w:after="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19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Ру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ководитель </w:t>
            </w:r>
            <w:r w:rsidRPr="0051108E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 </w:t>
            </w:r>
          </w:p>
        </w:tc>
        <w:tc>
          <w:tcPr>
            <w:tcW w:w="2399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Вальденберг А.В.</w:t>
            </w:r>
          </w:p>
        </w:tc>
        <w:tc>
          <w:tcPr>
            <w:tcW w:w="3670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19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Адм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инистратор </w:t>
            </w:r>
          </w:p>
        </w:tc>
        <w:tc>
          <w:tcPr>
            <w:tcW w:w="2399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Николаева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С.Ю.</w:t>
            </w:r>
          </w:p>
        </w:tc>
        <w:tc>
          <w:tcPr>
            <w:tcW w:w="3670" w:type="dxa"/>
            <w:noWrap/>
          </w:tcPr>
          <w:p w:rsidR="00F4614B" w:rsidRPr="0051108E" w:rsidRDefault="00F4614B" w:rsidP="0051108E">
            <w:pPr>
              <w:suppressAutoHyphens w:val="0"/>
              <w:spacing w:after="16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организации медицинской помощи женщинам и детям </w:t>
            </w:r>
            <w:r w:rsidRPr="003B1962">
              <w:rPr>
                <w:rFonts w:eastAsia="Calibri"/>
                <w:sz w:val="26"/>
                <w:szCs w:val="26"/>
                <w:lang w:eastAsia="en-US"/>
              </w:rPr>
              <w:t>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  <w:tr w:rsidR="00F4614B" w:rsidRPr="001B0857" w:rsidTr="00EB01BB">
        <w:trPr>
          <w:cantSplit/>
        </w:trPr>
        <w:tc>
          <w:tcPr>
            <w:tcW w:w="9438" w:type="dxa"/>
            <w:gridSpan w:val="4"/>
            <w:noWrap/>
          </w:tcPr>
          <w:p w:rsidR="00F4614B" w:rsidRPr="0051108E" w:rsidRDefault="00F4614B" w:rsidP="003F0694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Развитие материально-технической базы детских поликлиник и детских поликлинических отделений медицинских организаций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Ответственный за достижение результата 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Власов Е.Г.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Ответственный исполнитель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Рябуха Е.А.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Начальник отдела по реализации государственных программ и национальных 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Ответственный исполнитель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 Федорченко О.А.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Главный специалист отдела по реализации государственных программ и национальных 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Соисполнитель</w:t>
            </w:r>
          </w:p>
        </w:tc>
        <w:tc>
          <w:tcPr>
            <w:tcW w:w="2399" w:type="dxa"/>
            <w:noWrap/>
          </w:tcPr>
          <w:p w:rsidR="00F4614B" w:rsidRPr="0051108E" w:rsidRDefault="00F4614B" w:rsidP="003B196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>Николаева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С.Ю.</w:t>
            </w:r>
          </w:p>
        </w:tc>
        <w:tc>
          <w:tcPr>
            <w:tcW w:w="3670" w:type="dxa"/>
            <w:noWrap/>
          </w:tcPr>
          <w:p w:rsidR="00F4614B" w:rsidRPr="0051108E" w:rsidRDefault="00F4614B" w:rsidP="003B1962">
            <w:pPr>
              <w:suppressAutoHyphens w:val="0"/>
              <w:spacing w:after="16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1108E"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организации медицинской помощи женщинам и детям </w:t>
            </w:r>
            <w:r w:rsidRPr="003B1962">
              <w:rPr>
                <w:rFonts w:eastAsia="Calibri"/>
                <w:sz w:val="26"/>
                <w:szCs w:val="26"/>
                <w:lang w:eastAsia="en-US"/>
              </w:rPr>
              <w:t>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  <w:tr w:rsidR="00F4614B" w:rsidRPr="001B0857" w:rsidTr="00EB01BB">
        <w:trPr>
          <w:cantSplit/>
        </w:trPr>
        <w:tc>
          <w:tcPr>
            <w:tcW w:w="9438" w:type="dxa"/>
            <w:gridSpan w:val="4"/>
            <w:noWrap/>
          </w:tcPr>
          <w:p w:rsidR="00F4614B" w:rsidRPr="005A55A7" w:rsidRDefault="00F4614B" w:rsidP="003F0694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B1962">
              <w:rPr>
                <w:rFonts w:eastAsia="Calibri"/>
                <w:sz w:val="26"/>
                <w:szCs w:val="26"/>
                <w:lang w:eastAsia="en-US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  <w:vAlign w:val="center"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Ответственный за достижение результата 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Вальденберг А.В.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Ответственный исполнитель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Николаева С.Ю.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Начальник отдела организации медицинской помощи женщинам и детям 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  <w:tr w:rsidR="00F4614B" w:rsidRPr="001B0857" w:rsidTr="00EB01BB">
        <w:trPr>
          <w:cantSplit/>
        </w:trPr>
        <w:tc>
          <w:tcPr>
            <w:tcW w:w="9438" w:type="dxa"/>
            <w:gridSpan w:val="4"/>
            <w:noWrap/>
          </w:tcPr>
          <w:p w:rsidR="00F4614B" w:rsidRPr="005A55A7" w:rsidRDefault="00F4614B" w:rsidP="003B196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B1962">
              <w:rPr>
                <w:rFonts w:eastAsia="Calibri"/>
                <w:sz w:val="26"/>
                <w:szCs w:val="26"/>
                <w:lang w:eastAsia="en-US"/>
              </w:rPr>
              <w:t>Повышение квалификации медицинских работников в области перинатологии, неонатологии и педиатрии в симуляционных центрах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19" w:type="dxa"/>
            <w:noWrap/>
          </w:tcPr>
          <w:p w:rsidR="00F4614B" w:rsidRPr="001B0857" w:rsidRDefault="00F4614B" w:rsidP="00EB01BB">
            <w:pPr>
              <w:suppressAutoHyphens w:val="0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Ответственный за достижение результата 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Власов Е.Г.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19" w:type="dxa"/>
            <w:noWrap/>
          </w:tcPr>
          <w:p w:rsidR="00F4614B" w:rsidRPr="003B1962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Ответственный исполнитель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Орешкова Ю.О.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Начальник отдела организации работы с персоналом медицинских учреждений и делопроизводства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19" w:type="dxa"/>
            <w:noWrap/>
          </w:tcPr>
          <w:p w:rsidR="00F4614B" w:rsidRPr="001B0857" w:rsidRDefault="00F4614B" w:rsidP="00EB01BB">
            <w:pPr>
              <w:suppressAutoHyphens w:val="0"/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3B1962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Соисполнитель</w:t>
            </w: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Николаева С.Ю.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Начальник отдела организации медицинской помощи женщинам и детям 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  <w:tr w:rsidR="00F4614B" w:rsidRPr="001B0857" w:rsidTr="00EB01BB">
        <w:trPr>
          <w:cantSplit/>
        </w:trPr>
        <w:tc>
          <w:tcPr>
            <w:tcW w:w="9438" w:type="dxa"/>
            <w:gridSpan w:val="4"/>
            <w:noWrap/>
          </w:tcPr>
          <w:p w:rsidR="00F4614B" w:rsidRPr="001B0857" w:rsidRDefault="00F4614B" w:rsidP="00896C89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896C89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женщинам в период беременности родов и в послеродовый период, в том числе за счет средств родовых сертификатов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  <w:vAlign w:val="center"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19" w:type="dxa"/>
            <w:noWrap/>
          </w:tcPr>
          <w:p w:rsidR="00F4614B" w:rsidRPr="00896C89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896C89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 xml:space="preserve">Ответственный за достижение результата 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Вальденберг А.В. 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F4614B" w:rsidRPr="001B0857" w:rsidTr="003B1962">
        <w:trPr>
          <w:cantSplit/>
        </w:trPr>
        <w:tc>
          <w:tcPr>
            <w:tcW w:w="65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2719" w:type="dxa"/>
            <w:noWrap/>
          </w:tcPr>
          <w:p w:rsidR="00F4614B" w:rsidRPr="00896C89" w:rsidRDefault="00F4614B" w:rsidP="00EB01B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896C89"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  <w:t>Ответственный исполнитель</w:t>
            </w:r>
          </w:p>
        </w:tc>
        <w:tc>
          <w:tcPr>
            <w:tcW w:w="2399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Николаева С.Ю.</w:t>
            </w:r>
          </w:p>
        </w:tc>
        <w:tc>
          <w:tcPr>
            <w:tcW w:w="3670" w:type="dxa"/>
            <w:noWrap/>
          </w:tcPr>
          <w:p w:rsidR="00F4614B" w:rsidRPr="001B0857" w:rsidRDefault="00F4614B" w:rsidP="00EB01B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Начальник отдела организации медицинской помощи женщинам и детям проектов  департамента по организации медицинской помощи и реализации проектов Комитета по здравоохранению Ленинградской области</w:t>
            </w:r>
          </w:p>
        </w:tc>
      </w:tr>
    </w:tbl>
    <w:p w:rsidR="00F4614B" w:rsidRDefault="00F4614B" w:rsidP="00E04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CF369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C0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F4614B" w:rsidRPr="00CA70C0" w:rsidRDefault="00F4614B" w:rsidP="00682859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225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332225">
        <w:rPr>
          <w:rFonts w:ascii="Times New Roman" w:hAnsi="Times New Roman" w:cs="Times New Roman"/>
          <w:sz w:val="28"/>
          <w:szCs w:val="28"/>
        </w:rPr>
        <w:t>к 2024 году младенческой смертност</w:t>
      </w:r>
      <w:r>
        <w:rPr>
          <w:rFonts w:ascii="Times New Roman" w:hAnsi="Times New Roman" w:cs="Times New Roman"/>
          <w:sz w:val="28"/>
          <w:szCs w:val="28"/>
        </w:rPr>
        <w:t>и в Ленинградской области до 3,6</w:t>
      </w:r>
      <w:r w:rsidRPr="00332225">
        <w:rPr>
          <w:rFonts w:ascii="Times New Roman" w:hAnsi="Times New Roman" w:cs="Times New Roman"/>
          <w:sz w:val="28"/>
          <w:szCs w:val="28"/>
        </w:rPr>
        <w:t xml:space="preserve"> на 1000 родившихся живыми</w:t>
      </w:r>
      <w:r>
        <w:rPr>
          <w:rFonts w:ascii="Times New Roman" w:hAnsi="Times New Roman" w:cs="Times New Roman"/>
          <w:sz w:val="28"/>
          <w:szCs w:val="28"/>
        </w:rPr>
        <w:t>. Достижение данной цели будет осуществляться</w:t>
      </w:r>
      <w:r w:rsidRPr="00332225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>совершенствования схем маршру</w:t>
      </w:r>
      <w:r>
        <w:rPr>
          <w:rFonts w:ascii="Times New Roman" w:hAnsi="Times New Roman" w:cs="Times New Roman"/>
          <w:sz w:val="28"/>
          <w:szCs w:val="28"/>
        </w:rPr>
        <w:t xml:space="preserve">тизации пациентов, в том числе </w:t>
      </w:r>
      <w:r w:rsidRPr="00CF3691">
        <w:rPr>
          <w:rFonts w:ascii="Times New Roman" w:hAnsi="Times New Roman" w:cs="Times New Roman"/>
          <w:sz w:val="28"/>
          <w:szCs w:val="28"/>
        </w:rPr>
        <w:t>беременных женщин и новорожденных;</w:t>
      </w:r>
    </w:p>
    <w:p w:rsidR="00F4614B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>обеспечения кадрами медицинских организаций, оказ</w:t>
      </w:r>
      <w:r>
        <w:rPr>
          <w:rFonts w:ascii="Times New Roman" w:hAnsi="Times New Roman" w:cs="Times New Roman"/>
          <w:sz w:val="28"/>
          <w:szCs w:val="28"/>
        </w:rPr>
        <w:t xml:space="preserve">ывающих медицинскую помощь новорожденным детям, детям в возрасте до года, а также </w:t>
      </w:r>
      <w:r w:rsidRPr="00CF3691">
        <w:rPr>
          <w:rFonts w:ascii="Times New Roman" w:hAnsi="Times New Roman" w:cs="Times New Roman"/>
          <w:sz w:val="28"/>
          <w:szCs w:val="28"/>
        </w:rPr>
        <w:t xml:space="preserve">женщинам в период беременности, </w:t>
      </w:r>
      <w:r>
        <w:rPr>
          <w:rFonts w:ascii="Times New Roman" w:hAnsi="Times New Roman" w:cs="Times New Roman"/>
          <w:sz w:val="28"/>
          <w:szCs w:val="28"/>
        </w:rPr>
        <w:t>родов и послеродовом периоде;</w:t>
      </w:r>
    </w:p>
    <w:p w:rsidR="00F4614B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 xml:space="preserve">проведения мероприятий по повышению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в области </w:t>
      </w:r>
      <w:r w:rsidRPr="007D3995">
        <w:rPr>
          <w:rFonts w:ascii="Times New Roman" w:hAnsi="Times New Roman" w:cs="Times New Roman"/>
          <w:sz w:val="28"/>
          <w:szCs w:val="28"/>
        </w:rPr>
        <w:t>перинат</w:t>
      </w:r>
      <w:r>
        <w:rPr>
          <w:rFonts w:ascii="Times New Roman" w:hAnsi="Times New Roman" w:cs="Times New Roman"/>
          <w:sz w:val="28"/>
          <w:szCs w:val="28"/>
        </w:rPr>
        <w:t>ологии, неонатологии и педиатрии, в том числе путем повышения их</w:t>
      </w:r>
      <w:r w:rsidRPr="00CF3691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Pr="00CF3691">
        <w:rPr>
          <w:rFonts w:ascii="Times New Roman" w:hAnsi="Times New Roman" w:cs="Times New Roman"/>
          <w:sz w:val="28"/>
          <w:szCs w:val="28"/>
        </w:rPr>
        <w:t>в симуляционных центрах,</w:t>
      </w:r>
    </w:p>
    <w:p w:rsidR="00F4614B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числа</w:t>
      </w:r>
      <w:r w:rsidRPr="002462C6">
        <w:rPr>
          <w:rFonts w:ascii="Times New Roman" w:hAnsi="Times New Roman" w:cs="Times New Roman"/>
          <w:sz w:val="28"/>
          <w:szCs w:val="28"/>
        </w:rPr>
        <w:t xml:space="preserve"> медицинских работников,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детям;</w:t>
      </w:r>
    </w:p>
    <w:p w:rsidR="00F4614B" w:rsidRPr="00CF3691" w:rsidRDefault="00F4614B" w:rsidP="007D3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>обеспечения работы дистанционного консультативного центра с выездными анестезиолого-реанимационными акушерскими брига</w:t>
      </w:r>
      <w:r>
        <w:rPr>
          <w:rFonts w:ascii="Times New Roman" w:hAnsi="Times New Roman" w:cs="Times New Roman"/>
          <w:sz w:val="28"/>
          <w:szCs w:val="28"/>
        </w:rPr>
        <w:t xml:space="preserve">дами </w:t>
      </w:r>
      <w:r w:rsidRPr="00CF3691">
        <w:rPr>
          <w:rFonts w:ascii="Times New Roman" w:hAnsi="Times New Roman" w:cs="Times New Roman"/>
          <w:sz w:val="28"/>
          <w:szCs w:val="28"/>
        </w:rPr>
        <w:t>для оказания экстренной и неотложной медицинской помощи женщинам в период беременности, родов и в послеродовом периоде;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>обеспечения работы дистанционного консультативного центра с выездными анестезиолого-реанимационными неонатальными бригада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F3691">
        <w:rPr>
          <w:rFonts w:ascii="Times New Roman" w:hAnsi="Times New Roman" w:cs="Times New Roman"/>
          <w:sz w:val="28"/>
          <w:szCs w:val="28"/>
        </w:rPr>
        <w:t>для оказания экстренной и неотложной медицинской помощи новорожденным;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>внедрения в практику клинических рекомендаций (протоколов лечения) при оказании медицинской помощи женщинам в период беременности, родов и в послеродовом периоде, нов</w:t>
      </w:r>
      <w:r>
        <w:rPr>
          <w:rFonts w:ascii="Times New Roman" w:hAnsi="Times New Roman" w:cs="Times New Roman"/>
          <w:sz w:val="28"/>
          <w:szCs w:val="28"/>
        </w:rPr>
        <w:t xml:space="preserve">орожденным и детям старше 28 дней </w:t>
      </w:r>
      <w:r w:rsidRPr="00CF3691">
        <w:rPr>
          <w:rFonts w:ascii="Times New Roman" w:hAnsi="Times New Roman" w:cs="Times New Roman"/>
          <w:sz w:val="28"/>
          <w:szCs w:val="28"/>
        </w:rPr>
        <w:t>жизни;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Pr="00CF3691">
        <w:rPr>
          <w:rFonts w:ascii="Times New Roman" w:hAnsi="Times New Roman" w:cs="Times New Roman"/>
          <w:sz w:val="28"/>
          <w:szCs w:val="28"/>
        </w:rPr>
        <w:t>телемедицинских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межрайонных больниц</w:t>
      </w:r>
      <w:r w:rsidRPr="00CF36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специалистами медицинских организаций 3 уровня - </w:t>
      </w:r>
      <w:r w:rsidRPr="00CF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ЛОКБ, ЛОГБУЗ «ДКБ»;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91">
        <w:rPr>
          <w:rFonts w:ascii="Times New Roman" w:hAnsi="Times New Roman" w:cs="Times New Roman"/>
          <w:sz w:val="28"/>
          <w:szCs w:val="28"/>
        </w:rPr>
        <w:t xml:space="preserve">проведения телемедицинских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78000F">
        <w:rPr>
          <w:rFonts w:ascii="Times New Roman" w:hAnsi="Times New Roman" w:cs="Times New Roman"/>
          <w:sz w:val="28"/>
          <w:szCs w:val="28"/>
        </w:rPr>
        <w:t>медицинских организаций 3 уровня -  ГБУЗ ЛОКБ, Л</w:t>
      </w:r>
      <w:r>
        <w:rPr>
          <w:rFonts w:ascii="Times New Roman" w:hAnsi="Times New Roman" w:cs="Times New Roman"/>
          <w:sz w:val="28"/>
          <w:szCs w:val="28"/>
        </w:rPr>
        <w:t xml:space="preserve">ОГБУЗ «ДКБ», </w:t>
      </w:r>
      <w:r w:rsidRPr="00CF3691">
        <w:rPr>
          <w:rFonts w:ascii="Times New Roman" w:hAnsi="Times New Roman" w:cs="Times New Roman"/>
          <w:sz w:val="28"/>
          <w:szCs w:val="28"/>
        </w:rPr>
        <w:t>с Научными медицинскими исследовательскими центрами;</w:t>
      </w:r>
    </w:p>
    <w:p w:rsidR="00F4614B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CA70C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медицинских организаций Ленинградской области, оказывающих помощь женщинам в период беременности, родов и в послеродовом периоде и новорожденным</w:t>
      </w:r>
      <w:r w:rsidRPr="00CF3691">
        <w:rPr>
          <w:rFonts w:ascii="Times New Roman" w:hAnsi="Times New Roman" w:cs="Times New Roman"/>
          <w:sz w:val="28"/>
          <w:szCs w:val="28"/>
        </w:rPr>
        <w:t>;</w:t>
      </w:r>
    </w:p>
    <w:p w:rsidR="00F4614B" w:rsidRPr="00CF3691" w:rsidRDefault="00F4614B" w:rsidP="00CF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межрайонных</w:t>
      </w:r>
      <w:r w:rsidRPr="00CA70C0">
        <w:rPr>
          <w:rFonts w:ascii="Times New Roman" w:hAnsi="Times New Roman" w:cs="Times New Roman"/>
          <w:sz w:val="28"/>
          <w:szCs w:val="28"/>
        </w:rPr>
        <w:t xml:space="preserve"> консу</w:t>
      </w:r>
      <w:r>
        <w:rPr>
          <w:rFonts w:ascii="Times New Roman" w:hAnsi="Times New Roman" w:cs="Times New Roman"/>
          <w:sz w:val="28"/>
          <w:szCs w:val="28"/>
        </w:rPr>
        <w:t>льтативно-диагностические центров</w:t>
      </w:r>
      <w:r w:rsidRPr="00CA70C0">
        <w:rPr>
          <w:rFonts w:ascii="Times New Roman" w:hAnsi="Times New Roman" w:cs="Times New Roman"/>
          <w:sz w:val="28"/>
          <w:szCs w:val="28"/>
        </w:rPr>
        <w:t xml:space="preserve"> по акушерству и гинекологии с возможностью дистанционного консультирования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</w:t>
      </w:r>
      <w:r w:rsidRPr="00CA70C0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специализированной, в том числе высокотехнологичной, медицинской помощи новорожденным детям, детям в возрасте до года, а также женщинам в период беременности, родов и послеродовом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</w:t>
      </w:r>
      <w:r w:rsidRPr="00CA70C0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и качества медицинской </w:t>
      </w:r>
      <w:r w:rsidRPr="00CA70C0">
        <w:rPr>
          <w:rFonts w:ascii="Times New Roman" w:hAnsi="Times New Roman" w:cs="Times New Roman"/>
          <w:sz w:val="28"/>
          <w:szCs w:val="28"/>
        </w:rPr>
        <w:t>помощи на всех этапах ее оказания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5A5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количества вылетов санитарной авиации;</w:t>
      </w:r>
    </w:p>
    <w:p w:rsidR="00F4614B" w:rsidRPr="00E96275" w:rsidRDefault="00F4614B" w:rsidP="00E96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</w:t>
      </w:r>
      <w:r w:rsidRPr="00E96275">
        <w:rPr>
          <w:rFonts w:ascii="Times New Roman" w:hAnsi="Times New Roman" w:cs="Times New Roman"/>
          <w:sz w:val="28"/>
          <w:szCs w:val="28"/>
        </w:rPr>
        <w:t xml:space="preserve"> системы контроля качеств</w:t>
      </w:r>
      <w:r>
        <w:rPr>
          <w:rFonts w:ascii="Times New Roman" w:hAnsi="Times New Roman" w:cs="Times New Roman"/>
          <w:sz w:val="28"/>
          <w:szCs w:val="28"/>
        </w:rPr>
        <w:t>а медицинской помощи детям в медицинских организациях Ленинградской</w:t>
      </w:r>
      <w:r w:rsidRPr="00E96275">
        <w:rPr>
          <w:rFonts w:ascii="Times New Roman" w:hAnsi="Times New Roman" w:cs="Times New Roman"/>
          <w:sz w:val="28"/>
          <w:szCs w:val="28"/>
        </w:rPr>
        <w:t xml:space="preserve"> области, пр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r w:rsidRPr="00E96275">
        <w:rPr>
          <w:rFonts w:ascii="Times New Roman" w:hAnsi="Times New Roman" w:cs="Times New Roman"/>
          <w:sz w:val="28"/>
          <w:szCs w:val="28"/>
        </w:rPr>
        <w:t xml:space="preserve"> внешних аудитов качества педиатрической помощи в медицинских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E96275" w:rsidRDefault="00F4614B" w:rsidP="00E96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E96275">
        <w:rPr>
          <w:rFonts w:ascii="Times New Roman" w:hAnsi="Times New Roman" w:cs="Times New Roman"/>
          <w:sz w:val="28"/>
          <w:szCs w:val="28"/>
        </w:rPr>
        <w:t xml:space="preserve"> паллиативной помощи детям </w:t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</w:t>
      </w:r>
      <w:r w:rsidRPr="00E96275">
        <w:rPr>
          <w:rFonts w:ascii="Times New Roman" w:hAnsi="Times New Roman" w:cs="Times New Roman"/>
          <w:sz w:val="28"/>
          <w:szCs w:val="28"/>
        </w:rPr>
        <w:t>области, организация работы выездных бригад паллиативной помощи</w:t>
      </w:r>
    </w:p>
    <w:p w:rsidR="00F4614B" w:rsidRPr="005A55A7" w:rsidRDefault="00F4614B" w:rsidP="00E96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E96275">
        <w:rPr>
          <w:rFonts w:ascii="Times New Roman" w:hAnsi="Times New Roman" w:cs="Times New Roman"/>
          <w:sz w:val="28"/>
          <w:szCs w:val="28"/>
        </w:rPr>
        <w:t xml:space="preserve"> службы реабилитации для детей 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E96275">
        <w:rPr>
          <w:rFonts w:ascii="Times New Roman" w:hAnsi="Times New Roman" w:cs="Times New Roman"/>
          <w:sz w:val="28"/>
          <w:szCs w:val="28"/>
        </w:rPr>
        <w:t>области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D69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Увеличение укомплектованности</w:t>
      </w:r>
      <w:r w:rsidRPr="00B7189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 врачами педиатрами до 87,8 % к 2024 году;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количества (доли) детских поликлиник и детских поликлинических отделений с созданной современной инфраструктурой оказания медицинской помощи детям – не менее 95% к 2024 году;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числа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до 95% к 2024 году;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4F">
        <w:rPr>
          <w:rFonts w:ascii="Times New Roman" w:hAnsi="Times New Roman" w:cs="Times New Roman"/>
          <w:sz w:val="28"/>
          <w:szCs w:val="28"/>
        </w:rPr>
        <w:t>Увеличение доли посещений детьми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профилактическими целями до </w:t>
      </w:r>
      <w:r w:rsidRPr="00496F4F">
        <w:rPr>
          <w:rFonts w:ascii="Times New Roman" w:hAnsi="Times New Roman" w:cs="Times New Roman"/>
          <w:sz w:val="28"/>
          <w:szCs w:val="28"/>
        </w:rPr>
        <w:t>49 %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4F">
        <w:rPr>
          <w:rFonts w:ascii="Times New Roman" w:hAnsi="Times New Roman" w:cs="Times New Roman"/>
          <w:sz w:val="28"/>
          <w:szCs w:val="28"/>
        </w:rPr>
        <w:t>к 2024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682859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859">
        <w:rPr>
          <w:rFonts w:ascii="Times New Roman" w:hAnsi="Times New Roman" w:cs="Times New Roman"/>
          <w:sz w:val="28"/>
          <w:szCs w:val="28"/>
        </w:rPr>
        <w:t>. Увеличение доли преждевременных родов (22-37 нед</w:t>
      </w:r>
      <w:r>
        <w:rPr>
          <w:rFonts w:ascii="Times New Roman" w:hAnsi="Times New Roman" w:cs="Times New Roman"/>
          <w:sz w:val="28"/>
          <w:szCs w:val="28"/>
        </w:rPr>
        <w:t xml:space="preserve">ель) в Перинатальном центре до 39 </w:t>
      </w:r>
      <w:r w:rsidRPr="00682859">
        <w:rPr>
          <w:rFonts w:ascii="Times New Roman" w:hAnsi="Times New Roman" w:cs="Times New Roman"/>
          <w:sz w:val="28"/>
          <w:szCs w:val="28"/>
        </w:rPr>
        <w:t>% к 2024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682859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2859">
        <w:rPr>
          <w:rFonts w:ascii="Times New Roman" w:hAnsi="Times New Roman" w:cs="Times New Roman"/>
          <w:sz w:val="28"/>
          <w:szCs w:val="28"/>
        </w:rPr>
        <w:t>Снижение смертности детей в возрасте 0-4 года к 2024 году до 4,3  на 1000 родившихся живыми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682859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82859">
        <w:rPr>
          <w:rFonts w:ascii="Times New Roman" w:hAnsi="Times New Roman" w:cs="Times New Roman"/>
          <w:sz w:val="28"/>
          <w:szCs w:val="28"/>
        </w:rPr>
        <w:t>Снижение смертности детей в воз</w:t>
      </w:r>
      <w:r>
        <w:rPr>
          <w:rFonts w:ascii="Times New Roman" w:hAnsi="Times New Roman" w:cs="Times New Roman"/>
          <w:sz w:val="28"/>
          <w:szCs w:val="28"/>
        </w:rPr>
        <w:t>расте 0-17лет к 2024 году до  39</w:t>
      </w:r>
      <w:r w:rsidRPr="00682859">
        <w:rPr>
          <w:rFonts w:ascii="Times New Roman" w:hAnsi="Times New Roman" w:cs="Times New Roman"/>
          <w:sz w:val="28"/>
          <w:szCs w:val="28"/>
        </w:rPr>
        <w:t>,0  на 100 000 детей соответствующего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682859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2859">
        <w:rPr>
          <w:rFonts w:ascii="Times New Roman" w:hAnsi="Times New Roman" w:cs="Times New Roman"/>
          <w:sz w:val="28"/>
          <w:szCs w:val="28"/>
        </w:rPr>
        <w:t xml:space="preserve">. Увеличение доли взятых под диспансерное наблюдение детей в возрасте 0 – 17 лет с впервые в жизни установленными диагнозами болезней костно-мышечной системы и соединительной ткани, болезней глаза и его придаточного аппарата, болезней органов пищеварения, болезней органов кровообращения, болезней эндокринной системы, расстройств питания и нарушения </w:t>
      </w:r>
      <w:r>
        <w:rPr>
          <w:rFonts w:ascii="Times New Roman" w:hAnsi="Times New Roman" w:cs="Times New Roman"/>
          <w:sz w:val="28"/>
          <w:szCs w:val="28"/>
        </w:rPr>
        <w:t>обмена веществ к 2024 году до 9</w:t>
      </w:r>
      <w:r w:rsidRPr="00682859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82859">
        <w:rPr>
          <w:rFonts w:ascii="Times New Roman" w:hAnsi="Times New Roman" w:cs="Times New Roman"/>
          <w:sz w:val="28"/>
          <w:szCs w:val="28"/>
        </w:rPr>
        <w:t>Увеличение охвата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ндрологами к 2024 году до 80 %</w:t>
      </w:r>
    </w:p>
    <w:p w:rsidR="00F4614B" w:rsidRPr="00682859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0E33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доли детей  в возрасте от 0 до </w:t>
      </w:r>
      <w:r w:rsidRPr="00A10E33">
        <w:rPr>
          <w:rFonts w:ascii="Times New Roman" w:hAnsi="Times New Roman" w:cs="Times New Roman"/>
          <w:sz w:val="28"/>
          <w:szCs w:val="28"/>
        </w:rPr>
        <w:t>17 лет</w:t>
      </w:r>
      <w:r>
        <w:rPr>
          <w:rFonts w:ascii="Times New Roman" w:hAnsi="Times New Roman" w:cs="Times New Roman"/>
          <w:sz w:val="28"/>
          <w:szCs w:val="28"/>
        </w:rPr>
        <w:t>, охваченных профилактическими медицинскими осмотрами</w:t>
      </w:r>
      <w:r w:rsidRPr="00A1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2024 году до 95,5</w:t>
      </w:r>
      <w:r w:rsidRPr="00A10E3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4614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5434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Пути реализации:</w:t>
      </w:r>
    </w:p>
    <w:p w:rsidR="00F4614B" w:rsidRDefault="00F4614B" w:rsidP="005434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54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8A0">
        <w:rPr>
          <w:rFonts w:ascii="Times New Roman" w:hAnsi="Times New Roman" w:cs="Times New Roman"/>
          <w:sz w:val="28"/>
          <w:szCs w:val="28"/>
        </w:rPr>
        <w:t>1.</w:t>
      </w:r>
      <w:r w:rsidRPr="00E138A0">
        <w:t xml:space="preserve"> </w:t>
      </w:r>
      <w:r w:rsidRPr="00E138A0">
        <w:rPr>
          <w:rFonts w:ascii="Times New Roman" w:hAnsi="Times New Roman" w:cs="Times New Roman"/>
          <w:sz w:val="28"/>
          <w:szCs w:val="28"/>
        </w:rPr>
        <w:t>Увеличение укомплектованности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 врачами п</w:t>
      </w:r>
      <w:r>
        <w:rPr>
          <w:rFonts w:ascii="Times New Roman" w:hAnsi="Times New Roman" w:cs="Times New Roman"/>
          <w:sz w:val="28"/>
          <w:szCs w:val="28"/>
        </w:rPr>
        <w:t>едиатрами до 87,8 % к 2024 году будет достигнуто путем:</w:t>
      </w:r>
    </w:p>
    <w:p w:rsidR="00F4614B" w:rsidRDefault="00F4614B" w:rsidP="00E1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ежегодного р</w:t>
      </w:r>
      <w:r w:rsidRPr="00E138A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8A0">
        <w:rPr>
          <w:rFonts w:ascii="Times New Roman" w:hAnsi="Times New Roman" w:cs="Times New Roman"/>
          <w:sz w:val="28"/>
          <w:szCs w:val="28"/>
        </w:rPr>
        <w:t xml:space="preserve">  потребности во врачах и среднем медицинском персонале на основании методик,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приказами Минздрава России, формирования перечня </w:t>
      </w:r>
      <w:r w:rsidRPr="00E138A0">
        <w:rPr>
          <w:rFonts w:ascii="Times New Roman" w:hAnsi="Times New Roman" w:cs="Times New Roman"/>
          <w:sz w:val="28"/>
          <w:szCs w:val="28"/>
        </w:rPr>
        <w:t>дефицитных специальностей в Ленинградской области на очередной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E1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ежегодного формирования</w:t>
      </w:r>
      <w:r w:rsidRPr="00E138A0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8A0">
        <w:rPr>
          <w:rFonts w:ascii="Times New Roman" w:hAnsi="Times New Roman" w:cs="Times New Roman"/>
          <w:sz w:val="28"/>
          <w:szCs w:val="28"/>
        </w:rPr>
        <w:t xml:space="preserve"> в Минздрав России информации о потребности Ленинградской области в подготовке специалистов по специальностям, в том числе по программам ординатуры, которую необходимо учесть  при установлении квоты приема на целевое обучение,  также потребности в  подготовке по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E1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</w:t>
      </w:r>
      <w:r w:rsidRPr="00E138A0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государственной системы здравоохранения Ленинградской области профориентационных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E1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138A0">
        <w:rPr>
          <w:rFonts w:ascii="Times New Roman" w:hAnsi="Times New Roman" w:cs="Times New Roman"/>
          <w:sz w:val="28"/>
          <w:szCs w:val="28"/>
        </w:rPr>
        <w:t>условий для практической подготовки обучающихся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 на клинических базах медицинских организаций государственной системы здравоохранения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CA6903" w:rsidRDefault="00F4614B" w:rsidP="00CA6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Pr="00CA6903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мер социальной поддержки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области, в том числе выплаты именных  стипендий Губернатора Ленинградской области студентам и ординаторам, обучающимся по дог</w:t>
      </w:r>
      <w:r>
        <w:rPr>
          <w:rFonts w:ascii="Times New Roman" w:hAnsi="Times New Roman" w:cs="Times New Roman"/>
          <w:sz w:val="28"/>
          <w:szCs w:val="28"/>
        </w:rPr>
        <w:t>оворам о целевом обучении (в ка</w:t>
      </w:r>
      <w:r w:rsidRPr="00CA6903">
        <w:rPr>
          <w:rFonts w:ascii="Times New Roman" w:hAnsi="Times New Roman" w:cs="Times New Roman"/>
          <w:sz w:val="28"/>
          <w:szCs w:val="28"/>
        </w:rPr>
        <w:t>честве дополнительной меры социальной поддержки), в размерах:</w:t>
      </w:r>
    </w:p>
    <w:p w:rsidR="00F4614B" w:rsidRPr="00CA6903" w:rsidRDefault="00F4614B" w:rsidP="00CA6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903">
        <w:rPr>
          <w:rFonts w:ascii="Times New Roman" w:hAnsi="Times New Roman" w:cs="Times New Roman"/>
          <w:sz w:val="28"/>
          <w:szCs w:val="28"/>
        </w:rPr>
        <w:t>для студентов – 5000 рублей,</w:t>
      </w:r>
    </w:p>
    <w:p w:rsidR="00F4614B" w:rsidRDefault="00F4614B" w:rsidP="00CA6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ординаторов – 10 000 рублей</w:t>
      </w:r>
    </w:p>
    <w:p w:rsidR="00F4614B" w:rsidRDefault="00F4614B" w:rsidP="00A10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</w:t>
      </w:r>
      <w:r w:rsidRPr="00CA6903">
        <w:rPr>
          <w:rFonts w:ascii="Times New Roman" w:hAnsi="Times New Roman" w:cs="Times New Roman"/>
          <w:sz w:val="28"/>
          <w:szCs w:val="28"/>
        </w:rPr>
        <w:t xml:space="preserve">  поддержания достигнутых уровней средних заработных плат врачей в соответствии с Указом Президента Российской Федерации от 7 мая 2012 г. № 597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B" w:rsidRDefault="00F4614B" w:rsidP="00E1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2.Увеличение количества (доли</w:t>
      </w:r>
      <w:r w:rsidRPr="00CA6903">
        <w:rPr>
          <w:rFonts w:ascii="Times New Roman" w:hAnsi="Times New Roman" w:cs="Times New Roman"/>
          <w:sz w:val="28"/>
          <w:szCs w:val="28"/>
        </w:rPr>
        <w:t>) детских поликлиник и детских поликлинических отделений с созданной современной инфраструктурой оказания медицинской помощи д</w:t>
      </w:r>
      <w:r>
        <w:rPr>
          <w:rFonts w:ascii="Times New Roman" w:hAnsi="Times New Roman" w:cs="Times New Roman"/>
          <w:sz w:val="28"/>
          <w:szCs w:val="28"/>
        </w:rPr>
        <w:t>етям – не менее 95% к 2024 году будет реализовано за счет проведения</w:t>
      </w:r>
      <w:r w:rsidRPr="00CB2F72">
        <w:rPr>
          <w:rFonts w:ascii="Times New Roman" w:hAnsi="Times New Roman" w:cs="Times New Roman"/>
          <w:sz w:val="28"/>
          <w:szCs w:val="28"/>
        </w:rPr>
        <w:t xml:space="preserve"> капитальных ремонтов детских поликлиник  и детских поликлинических отделений медицинских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B" w:rsidRPr="00A10E33" w:rsidRDefault="00F4614B" w:rsidP="00A10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2F72">
        <w:rPr>
          <w:rFonts w:ascii="Times New Roman" w:hAnsi="Times New Roman" w:cs="Times New Roman"/>
          <w:sz w:val="28"/>
          <w:szCs w:val="28"/>
        </w:rPr>
        <w:t>Увеличение числа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одразделений до 95% к 2024 году будет осуществлено за счет увеличения количества </w:t>
      </w:r>
      <w:r w:rsidRPr="00CB2F72">
        <w:rPr>
          <w:rFonts w:ascii="Times New Roman" w:hAnsi="Times New Roman" w:cs="Times New Roman"/>
          <w:sz w:val="28"/>
          <w:szCs w:val="28"/>
        </w:rPr>
        <w:t>детских поликлиник  и детских поликлинических отделений медицинских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Ленинградской области, реализовавших организационно-планировочные решения </w:t>
      </w:r>
      <w:r w:rsidRPr="00CB2F72">
        <w:rPr>
          <w:rFonts w:ascii="Times New Roman" w:hAnsi="Times New Roman" w:cs="Times New Roman"/>
          <w:sz w:val="28"/>
          <w:szCs w:val="28"/>
        </w:rPr>
        <w:t>внутренних пространств, обеспечивающих комфортность пребывания детей  в детских поликлиник и детских поликлинических отделений медицинских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дооснащенных</w:t>
      </w:r>
      <w:r w:rsidRPr="00CB2F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B" w:rsidRDefault="00F4614B" w:rsidP="0068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445">
        <w:rPr>
          <w:rFonts w:ascii="Times New Roman" w:hAnsi="Times New Roman" w:cs="Times New Roman"/>
          <w:sz w:val="28"/>
          <w:szCs w:val="28"/>
        </w:rPr>
        <w:t>Увеличение доли преждевременных родов (22-37 неде</w:t>
      </w:r>
      <w:r>
        <w:rPr>
          <w:rFonts w:ascii="Times New Roman" w:hAnsi="Times New Roman" w:cs="Times New Roman"/>
          <w:sz w:val="28"/>
          <w:szCs w:val="28"/>
        </w:rPr>
        <w:t xml:space="preserve">ль) в Перинатальном центре до 39 </w:t>
      </w:r>
      <w:r w:rsidRPr="00543445">
        <w:rPr>
          <w:rFonts w:ascii="Times New Roman" w:hAnsi="Times New Roman" w:cs="Times New Roman"/>
          <w:sz w:val="28"/>
          <w:szCs w:val="28"/>
        </w:rPr>
        <w:t>% к 2024 году</w:t>
      </w:r>
      <w:r>
        <w:rPr>
          <w:rFonts w:ascii="Times New Roman" w:hAnsi="Times New Roman" w:cs="Times New Roman"/>
          <w:sz w:val="28"/>
          <w:szCs w:val="28"/>
        </w:rPr>
        <w:t xml:space="preserve"> будет достигнуто</w:t>
      </w:r>
      <w:r w:rsidRPr="006D690A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Default="00F4614B" w:rsidP="006D6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90A">
        <w:rPr>
          <w:rFonts w:ascii="Times New Roman" w:hAnsi="Times New Roman" w:cs="Times New Roman"/>
          <w:sz w:val="28"/>
          <w:szCs w:val="28"/>
        </w:rPr>
        <w:t>соблюдения маршрутизации беременных женщин при оказании медицинской помощи;</w:t>
      </w:r>
    </w:p>
    <w:p w:rsidR="00F4614B" w:rsidRPr="006D690A" w:rsidRDefault="00F4614B" w:rsidP="006D6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регистра беременных женщин среднего и высокого риска, а также женщин, у которых беременность наступила после использования ВРТ;</w:t>
      </w:r>
    </w:p>
    <w:p w:rsidR="00F4614B" w:rsidRDefault="00F4614B" w:rsidP="006D6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8BA">
        <w:rPr>
          <w:rFonts w:ascii="Times New Roman" w:hAnsi="Times New Roman" w:cs="Times New Roman"/>
          <w:sz w:val="28"/>
          <w:szCs w:val="28"/>
        </w:rPr>
        <w:t>обеспечения кадрами медицинских организаций, оказывающих медицинскую помощь женщинам в период беременности, родов и послеродовом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BA">
        <w:rPr>
          <w:rFonts w:ascii="Times New Roman" w:hAnsi="Times New Roman" w:cs="Times New Roman"/>
          <w:sz w:val="28"/>
          <w:szCs w:val="28"/>
        </w:rPr>
        <w:t>- проведения мероприятий по повышению квалификации специалистов в области перинат</w:t>
      </w:r>
      <w:r>
        <w:rPr>
          <w:rFonts w:ascii="Times New Roman" w:hAnsi="Times New Roman" w:cs="Times New Roman"/>
          <w:sz w:val="28"/>
          <w:szCs w:val="28"/>
        </w:rPr>
        <w:t>ологии</w:t>
      </w:r>
      <w:r w:rsidRPr="008E58BA">
        <w:rPr>
          <w:rFonts w:ascii="Times New Roman" w:hAnsi="Times New Roman" w:cs="Times New Roman"/>
          <w:sz w:val="28"/>
          <w:szCs w:val="28"/>
        </w:rPr>
        <w:t>, в том числе путем повышения их квали</w:t>
      </w:r>
      <w:r>
        <w:rPr>
          <w:rFonts w:ascii="Times New Roman" w:hAnsi="Times New Roman" w:cs="Times New Roman"/>
          <w:sz w:val="28"/>
          <w:szCs w:val="28"/>
        </w:rPr>
        <w:t>фикации в симуляционных центрах;</w:t>
      </w:r>
    </w:p>
    <w:p w:rsidR="00F4614B" w:rsidRPr="008E58BA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числа</w:t>
      </w:r>
      <w:r w:rsidRPr="002462C6">
        <w:rPr>
          <w:rFonts w:ascii="Times New Roman" w:hAnsi="Times New Roman" w:cs="Times New Roman"/>
          <w:sz w:val="28"/>
          <w:szCs w:val="28"/>
        </w:rPr>
        <w:t xml:space="preserve"> медицинских работников, прошедших подготовку в части овладения мануальными навыками для своевременного оказания в полном объеме необходим</w:t>
      </w:r>
      <w:r>
        <w:rPr>
          <w:rFonts w:ascii="Times New Roman" w:hAnsi="Times New Roman" w:cs="Times New Roman"/>
          <w:sz w:val="28"/>
          <w:szCs w:val="28"/>
        </w:rPr>
        <w:t>ой медицинской помощи роженицам</w:t>
      </w:r>
      <w:r w:rsidRPr="002462C6"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8BA">
        <w:rPr>
          <w:rFonts w:ascii="Times New Roman" w:hAnsi="Times New Roman" w:cs="Times New Roman"/>
          <w:sz w:val="28"/>
          <w:szCs w:val="28"/>
        </w:rPr>
        <w:t>создания межрайонны</w:t>
      </w:r>
      <w:r>
        <w:rPr>
          <w:rFonts w:ascii="Times New Roman" w:hAnsi="Times New Roman" w:cs="Times New Roman"/>
          <w:sz w:val="28"/>
          <w:szCs w:val="28"/>
        </w:rPr>
        <w:t>х консультативно-диагностических центров</w:t>
      </w:r>
      <w:r w:rsidRPr="008E58BA">
        <w:rPr>
          <w:rFonts w:ascii="Times New Roman" w:hAnsi="Times New Roman" w:cs="Times New Roman"/>
          <w:sz w:val="28"/>
          <w:szCs w:val="28"/>
        </w:rPr>
        <w:t xml:space="preserve"> по акушерству и гинекологии с возможностью дистанционного консультирования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B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58BA">
        <w:rPr>
          <w:rFonts w:ascii="Times New Roman" w:hAnsi="Times New Roman" w:cs="Times New Roman"/>
          <w:sz w:val="28"/>
          <w:szCs w:val="28"/>
        </w:rPr>
        <w:t>Снижение смертности детей в возра</w:t>
      </w:r>
      <w:r>
        <w:rPr>
          <w:rFonts w:ascii="Times New Roman" w:hAnsi="Times New Roman" w:cs="Times New Roman"/>
          <w:sz w:val="28"/>
          <w:szCs w:val="28"/>
        </w:rPr>
        <w:t xml:space="preserve">сте 0-4 года к 2024 году до 4,3 </w:t>
      </w:r>
      <w:r w:rsidRPr="008E58BA">
        <w:rPr>
          <w:rFonts w:ascii="Times New Roman" w:hAnsi="Times New Roman" w:cs="Times New Roman"/>
          <w:sz w:val="28"/>
          <w:szCs w:val="28"/>
        </w:rPr>
        <w:t>на 1000 род</w:t>
      </w:r>
      <w:r>
        <w:rPr>
          <w:rFonts w:ascii="Times New Roman" w:hAnsi="Times New Roman" w:cs="Times New Roman"/>
          <w:sz w:val="28"/>
          <w:szCs w:val="28"/>
        </w:rPr>
        <w:t>ившихся живыми будет достигнуто</w:t>
      </w:r>
      <w:r w:rsidRPr="008E58BA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BA">
        <w:rPr>
          <w:rFonts w:ascii="Times New Roman" w:hAnsi="Times New Roman" w:cs="Times New Roman"/>
          <w:sz w:val="28"/>
          <w:szCs w:val="28"/>
        </w:rPr>
        <w:t>- соблюдения маршрутизации беременных женщин</w:t>
      </w:r>
      <w:r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8E58BA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помощи;</w:t>
      </w:r>
    </w:p>
    <w:p w:rsidR="00F4614B" w:rsidRPr="008E58BA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8EE">
        <w:rPr>
          <w:rFonts w:ascii="Times New Roman" w:hAnsi="Times New Roman" w:cs="Times New Roman"/>
          <w:sz w:val="28"/>
          <w:szCs w:val="28"/>
        </w:rPr>
        <w:t xml:space="preserve"> увеличения количества вылетов санитарной 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8E58BA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BA">
        <w:rPr>
          <w:rFonts w:ascii="Times New Roman" w:hAnsi="Times New Roman" w:cs="Times New Roman"/>
          <w:sz w:val="28"/>
          <w:szCs w:val="28"/>
        </w:rPr>
        <w:t>- веде</w:t>
      </w:r>
      <w:r>
        <w:rPr>
          <w:rFonts w:ascii="Times New Roman" w:hAnsi="Times New Roman" w:cs="Times New Roman"/>
          <w:sz w:val="28"/>
          <w:szCs w:val="28"/>
        </w:rPr>
        <w:t xml:space="preserve">ния регистра беременных женщин </w:t>
      </w:r>
      <w:r w:rsidRPr="008E58BA">
        <w:rPr>
          <w:rFonts w:ascii="Times New Roman" w:hAnsi="Times New Roman" w:cs="Times New Roman"/>
          <w:sz w:val="28"/>
          <w:szCs w:val="28"/>
        </w:rPr>
        <w:t>среднего и высокого риска, а также женщин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8BA">
        <w:rPr>
          <w:rFonts w:ascii="Times New Roman" w:hAnsi="Times New Roman" w:cs="Times New Roman"/>
          <w:sz w:val="28"/>
          <w:szCs w:val="28"/>
        </w:rPr>
        <w:t xml:space="preserve"> у которых беременность наступила после использования ВРТ;</w:t>
      </w:r>
    </w:p>
    <w:p w:rsidR="00F4614B" w:rsidRDefault="00F4614B" w:rsidP="008E5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8BA">
        <w:rPr>
          <w:rFonts w:ascii="Times New Roman" w:hAnsi="Times New Roman" w:cs="Times New Roman"/>
          <w:sz w:val="28"/>
          <w:szCs w:val="28"/>
        </w:rPr>
        <w:t>обеспечения кадрами медицинских организаций, оказывающих медици</w:t>
      </w:r>
      <w:r>
        <w:rPr>
          <w:rFonts w:ascii="Times New Roman" w:hAnsi="Times New Roman" w:cs="Times New Roman"/>
          <w:sz w:val="28"/>
          <w:szCs w:val="28"/>
        </w:rPr>
        <w:t>нскую помощь новорожденным</w:t>
      </w:r>
      <w:r w:rsidRPr="008E58BA">
        <w:rPr>
          <w:rFonts w:ascii="Times New Roman" w:hAnsi="Times New Roman" w:cs="Times New Roman"/>
          <w:sz w:val="28"/>
          <w:szCs w:val="28"/>
        </w:rPr>
        <w:t>, детям в возрасте до года, а также женщинам в период беременности, родов и послеродовом периоде;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мероприятий по повышению квалификации специалистов в области перинатологии, неонатологии и педиатрии, в том числе путем повышения их квалификации в симуляционных центрах,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числа</w:t>
      </w:r>
      <w:r w:rsidRPr="00D528EE">
        <w:rPr>
          <w:rFonts w:ascii="Times New Roman" w:hAnsi="Times New Roman" w:cs="Times New Roman"/>
          <w:sz w:val="28"/>
          <w:szCs w:val="28"/>
        </w:rPr>
        <w:t xml:space="preserve"> медицинских работников,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обеспечения работы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женщинам в период беременности, родов и в послеродовом периоде;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275">
        <w:rPr>
          <w:rFonts w:ascii="Times New Roman" w:hAnsi="Times New Roman" w:cs="Times New Roman"/>
          <w:sz w:val="28"/>
          <w:szCs w:val="28"/>
        </w:rPr>
        <w:t>обеспечения работы дистанционного консультативного центра для детей с выездными анестезиолого-реанимационными педиатрическими бригадами для оказания экстренной и неотложной медицинской помощи новорожденным</w:t>
      </w:r>
      <w:r w:rsidRPr="001830D9">
        <w:rPr>
          <w:rFonts w:ascii="Times New Roman" w:hAnsi="Times New Roman" w:cs="Times New Roman"/>
          <w:sz w:val="28"/>
          <w:szCs w:val="28"/>
        </w:rPr>
        <w:t>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внедрения в практику клинических рекомендаций (протоколов лечения) при оказании медицинской помощи женщинам в период беременности, родов и в послеродовом периоде, новорожденным и детям первого года жизни;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телемедицинских консультаций специалистов межрайонных больниц со специалистами медицинских организаций 3 уровня -  ГБУЗ ЛОКБ, Л</w:t>
      </w:r>
      <w:r>
        <w:rPr>
          <w:rFonts w:ascii="Times New Roman" w:hAnsi="Times New Roman" w:cs="Times New Roman"/>
          <w:sz w:val="28"/>
          <w:szCs w:val="28"/>
        </w:rPr>
        <w:t>ОГБУЗ «ДКБ»</w:t>
      </w:r>
      <w:r w:rsidRPr="001830D9">
        <w:rPr>
          <w:rFonts w:ascii="Times New Roman" w:hAnsi="Times New Roman" w:cs="Times New Roman"/>
          <w:sz w:val="28"/>
          <w:szCs w:val="28"/>
        </w:rPr>
        <w:t>.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телемедицинских консультаций  специалистов медицинских организаций 3 уровня -  ГБУЗ ЛОКБ, ЛО</w:t>
      </w:r>
      <w:r>
        <w:rPr>
          <w:rFonts w:ascii="Times New Roman" w:hAnsi="Times New Roman" w:cs="Times New Roman"/>
          <w:sz w:val="28"/>
          <w:szCs w:val="28"/>
        </w:rPr>
        <w:t xml:space="preserve">ГБУЗ «ДКБ» </w:t>
      </w:r>
      <w:r w:rsidRPr="001830D9">
        <w:rPr>
          <w:rFonts w:ascii="Times New Roman" w:hAnsi="Times New Roman" w:cs="Times New Roman"/>
          <w:sz w:val="28"/>
          <w:szCs w:val="28"/>
        </w:rPr>
        <w:t>с Научными медицинскими исследовательскими центрами;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развития материально-технической базы медицинских организаций Ленинградской области, оказывающих помощь женщинам в период беременности, родов и в послеродовом периоде и новорожденным;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Pr="00FF1FD7">
        <w:rPr>
          <w:rFonts w:ascii="Times New Roman" w:hAnsi="Times New Roman" w:cs="Times New Roman"/>
          <w:sz w:val="28"/>
          <w:szCs w:val="28"/>
        </w:rPr>
        <w:t>учреждениями родовспоможения (женскими консультациями, родильными отделениями, родильными домами, перинатальным центром</w:t>
      </w:r>
      <w:r>
        <w:rPr>
          <w:rFonts w:ascii="Times New Roman" w:hAnsi="Times New Roman" w:cs="Times New Roman"/>
          <w:sz w:val="28"/>
          <w:szCs w:val="28"/>
        </w:rPr>
        <w:t>) медицинских изделий и лекарственных средств</w:t>
      </w:r>
      <w:r w:rsidRPr="00FF1FD7">
        <w:rPr>
          <w:rFonts w:ascii="Times New Roman" w:hAnsi="Times New Roman" w:cs="Times New Roman"/>
          <w:sz w:val="28"/>
          <w:szCs w:val="28"/>
        </w:rPr>
        <w:t xml:space="preserve"> за счет средств родовых сертификатов;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создания межрайонны</w:t>
      </w:r>
      <w:r>
        <w:rPr>
          <w:rFonts w:ascii="Times New Roman" w:hAnsi="Times New Roman" w:cs="Times New Roman"/>
          <w:sz w:val="28"/>
          <w:szCs w:val="28"/>
        </w:rPr>
        <w:t>х консультативно-диагностических центров</w:t>
      </w:r>
      <w:r w:rsidRPr="001830D9">
        <w:rPr>
          <w:rFonts w:ascii="Times New Roman" w:hAnsi="Times New Roman" w:cs="Times New Roman"/>
          <w:sz w:val="28"/>
          <w:szCs w:val="28"/>
        </w:rPr>
        <w:t xml:space="preserve"> по акушерству и гинекологии с возможностью дистанционного консультирования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</w:t>
      </w:r>
      <w:r w:rsidRPr="001830D9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специализированной, в том числе высокотехнологичной, медицинской помощи новорожденным детям, детям в возрасте до года, а также женщинам в период беременности, родов и послеродовом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</w:t>
      </w:r>
      <w:r w:rsidRPr="001830D9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и качества медицинской </w:t>
      </w:r>
      <w:r w:rsidRPr="001830D9">
        <w:rPr>
          <w:rFonts w:ascii="Times New Roman" w:hAnsi="Times New Roman" w:cs="Times New Roman"/>
          <w:sz w:val="28"/>
          <w:szCs w:val="28"/>
        </w:rPr>
        <w:t>помощи на всех этапах ее оказания.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1830D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детских поликлиник и детских поликлинических отделений медицинских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1830D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детских больниц и педиатрических отделений медицинских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5B1E50">
      <w:pPr>
        <w:suppressAutoHyphens w:val="0"/>
        <w:ind w:firstLine="53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830D9">
        <w:rPr>
          <w:rFonts w:eastAsia="Calibri"/>
          <w:sz w:val="28"/>
          <w:szCs w:val="28"/>
          <w:lang w:eastAsia="ru-RU"/>
        </w:rPr>
        <w:t>развития профилактической направ</w:t>
      </w:r>
      <w:r>
        <w:rPr>
          <w:rFonts w:eastAsia="Calibri"/>
          <w:sz w:val="28"/>
          <w:szCs w:val="28"/>
          <w:lang w:eastAsia="ru-RU"/>
        </w:rPr>
        <w:t>ленности педиатрической службы;</w:t>
      </w:r>
    </w:p>
    <w:p w:rsidR="00F4614B" w:rsidRDefault="00F4614B" w:rsidP="005B1E50">
      <w:pPr>
        <w:suppressAutoHyphens w:val="0"/>
        <w:ind w:firstLine="53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</w:t>
      </w:r>
      <w:r w:rsidRPr="00E96275">
        <w:rPr>
          <w:rFonts w:eastAsia="Calibri"/>
          <w:sz w:val="28"/>
          <w:szCs w:val="28"/>
          <w:lang w:eastAsia="ru-RU"/>
        </w:rPr>
        <w:t>недрения системы контроля качества</w:t>
      </w:r>
      <w:r>
        <w:rPr>
          <w:rFonts w:eastAsia="Calibri"/>
          <w:sz w:val="28"/>
          <w:szCs w:val="28"/>
          <w:lang w:eastAsia="ru-RU"/>
        </w:rPr>
        <w:t xml:space="preserve"> медицинской помощи детям в медицинских организациях Ленинградской </w:t>
      </w:r>
      <w:r w:rsidRPr="00E96275">
        <w:rPr>
          <w:rFonts w:eastAsia="Calibri"/>
          <w:sz w:val="28"/>
          <w:szCs w:val="28"/>
          <w:lang w:eastAsia="ru-RU"/>
        </w:rPr>
        <w:t>области</w:t>
      </w:r>
      <w:r>
        <w:rPr>
          <w:rFonts w:eastAsia="Calibri"/>
          <w:sz w:val="28"/>
          <w:szCs w:val="28"/>
          <w:lang w:eastAsia="ru-RU"/>
        </w:rPr>
        <w:t>.</w:t>
      </w:r>
    </w:p>
    <w:p w:rsidR="00F4614B" w:rsidRPr="00D528EE" w:rsidRDefault="00F4614B" w:rsidP="005B1E50">
      <w:pPr>
        <w:suppressAutoHyphens w:val="0"/>
        <w:ind w:firstLine="539"/>
        <w:rPr>
          <w:rFonts w:eastAsia="Calibri"/>
          <w:sz w:val="28"/>
          <w:szCs w:val="28"/>
          <w:lang w:eastAsia="ru-RU"/>
        </w:rPr>
      </w:pPr>
    </w:p>
    <w:p w:rsidR="00F4614B" w:rsidRDefault="00F4614B" w:rsidP="001D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30D9">
        <w:rPr>
          <w:rFonts w:ascii="Times New Roman" w:hAnsi="Times New Roman" w:cs="Times New Roman"/>
          <w:sz w:val="28"/>
          <w:szCs w:val="28"/>
        </w:rPr>
        <w:t>Снижение смертности детей в воз</w:t>
      </w:r>
      <w:r>
        <w:rPr>
          <w:rFonts w:ascii="Times New Roman" w:hAnsi="Times New Roman" w:cs="Times New Roman"/>
          <w:sz w:val="28"/>
          <w:szCs w:val="28"/>
        </w:rPr>
        <w:t xml:space="preserve">расте 0-17лет к 2024 году до 39,0 </w:t>
      </w:r>
      <w:r w:rsidRPr="001830D9">
        <w:rPr>
          <w:rFonts w:ascii="Times New Roman" w:hAnsi="Times New Roman" w:cs="Times New Roman"/>
          <w:sz w:val="28"/>
          <w:szCs w:val="28"/>
        </w:rPr>
        <w:t xml:space="preserve">на 100 000 </w:t>
      </w:r>
      <w:r>
        <w:rPr>
          <w:rFonts w:ascii="Times New Roman" w:hAnsi="Times New Roman" w:cs="Times New Roman"/>
          <w:sz w:val="28"/>
          <w:szCs w:val="28"/>
        </w:rPr>
        <w:t>детей соответствующего возраста будет достигнуто</w:t>
      </w:r>
      <w:r w:rsidRPr="001830D9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 xml:space="preserve">- соблюдения маршрутизации беременных женщин 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1830D9">
        <w:rPr>
          <w:rFonts w:ascii="Times New Roman" w:hAnsi="Times New Roman" w:cs="Times New Roman"/>
          <w:sz w:val="28"/>
          <w:szCs w:val="28"/>
        </w:rPr>
        <w:t>при оказании медицинской помощи;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вед</w:t>
      </w:r>
      <w:r>
        <w:rPr>
          <w:rFonts w:ascii="Times New Roman" w:hAnsi="Times New Roman" w:cs="Times New Roman"/>
          <w:sz w:val="28"/>
          <w:szCs w:val="28"/>
        </w:rPr>
        <w:t>ения регистра беременных женщин</w:t>
      </w:r>
      <w:r w:rsidRPr="001830D9">
        <w:rPr>
          <w:rFonts w:ascii="Times New Roman" w:hAnsi="Times New Roman" w:cs="Times New Roman"/>
          <w:sz w:val="28"/>
          <w:szCs w:val="28"/>
        </w:rPr>
        <w:t xml:space="preserve"> среднего и высокого риска, а также женщин у которых беременность наступила после использования ВРТ;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0D9">
        <w:rPr>
          <w:rFonts w:ascii="Times New Roman" w:hAnsi="Times New Roman" w:cs="Times New Roman"/>
          <w:sz w:val="28"/>
          <w:szCs w:val="28"/>
        </w:rPr>
        <w:t>обеспечения кадрами медицинских организаций, оказывающих медици</w:t>
      </w:r>
      <w:r>
        <w:rPr>
          <w:rFonts w:ascii="Times New Roman" w:hAnsi="Times New Roman" w:cs="Times New Roman"/>
          <w:sz w:val="28"/>
          <w:szCs w:val="28"/>
        </w:rPr>
        <w:t>нскую помощь новорожденным</w:t>
      </w:r>
      <w:r w:rsidRPr="001830D9">
        <w:rPr>
          <w:rFonts w:ascii="Times New Roman" w:hAnsi="Times New Roman" w:cs="Times New Roman"/>
          <w:sz w:val="28"/>
          <w:szCs w:val="28"/>
        </w:rPr>
        <w:t>, детям в возрасте до года, а также женщинам в период беременности, родов и послеродовом периоде;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мероприятий по повышению квалификации специалистов в области перинатологии, неонатологии и педиатрии, в том числе путем повышения их квалификации в симуляционных центрах,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-увеличения числа</w:t>
      </w:r>
      <w:r w:rsidRPr="00D528EE">
        <w:rPr>
          <w:rFonts w:ascii="Times New Roman" w:hAnsi="Times New Roman" w:cs="Times New Roman"/>
          <w:sz w:val="28"/>
          <w:szCs w:val="28"/>
        </w:rPr>
        <w:t xml:space="preserve"> медицинских работников,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обеспечения работы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женщинам в период беременности, родов и в послеродовом периоде;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275">
        <w:rPr>
          <w:rFonts w:ascii="Times New Roman" w:hAnsi="Times New Roman" w:cs="Times New Roman"/>
          <w:sz w:val="28"/>
          <w:szCs w:val="28"/>
        </w:rPr>
        <w:t>- обеспечения работы дистанционного консультативного центра с выездными анестезиолого-реанимационными неонатальными и педиатрическими бригадами для оказания экстренной и неотложной медицинской помощи новорожденным и детям старше 28 дней жизни;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EE">
        <w:rPr>
          <w:rFonts w:ascii="Times New Roman" w:hAnsi="Times New Roman" w:cs="Times New Roman"/>
          <w:sz w:val="28"/>
          <w:szCs w:val="28"/>
        </w:rPr>
        <w:t>- увеличения количества вылетов санитарной 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внедрения в практику клинических рекомендаций (протоколов лечения) при оказании медицинской помощи женщинам в период беременности, родов и в послеродовом периоде, новорожденным и детям первого года жизни;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телемедицинских консультаций специалистов межрайонных больниц со специалистами медицинских организаций 3 уровня -  ГБУЗ ЛОКБ, Л</w:t>
      </w:r>
      <w:r>
        <w:rPr>
          <w:rFonts w:ascii="Times New Roman" w:hAnsi="Times New Roman" w:cs="Times New Roman"/>
          <w:sz w:val="28"/>
          <w:szCs w:val="28"/>
        </w:rPr>
        <w:t>ОГБУЗ «ДКБ»</w:t>
      </w:r>
      <w:r w:rsidRPr="001830D9">
        <w:rPr>
          <w:rFonts w:ascii="Times New Roman" w:hAnsi="Times New Roman" w:cs="Times New Roman"/>
          <w:sz w:val="28"/>
          <w:szCs w:val="28"/>
        </w:rPr>
        <w:t>.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проведения телемедицинских консультаций  специалистов медицинских организаций 3 уровня -  ГБУЗ ЛОКБ, ЛО</w:t>
      </w:r>
      <w:r>
        <w:rPr>
          <w:rFonts w:ascii="Times New Roman" w:hAnsi="Times New Roman" w:cs="Times New Roman"/>
          <w:sz w:val="28"/>
          <w:szCs w:val="28"/>
        </w:rPr>
        <w:t xml:space="preserve">ГБУЗ «ДКБ» </w:t>
      </w:r>
      <w:r w:rsidRPr="001830D9">
        <w:rPr>
          <w:rFonts w:ascii="Times New Roman" w:hAnsi="Times New Roman" w:cs="Times New Roman"/>
          <w:sz w:val="28"/>
          <w:szCs w:val="28"/>
        </w:rPr>
        <w:t>с Научными медицинскими исследовательскими центрами;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развития материально-технической базы медицинских организаций Ленинградской области, оказывающих помощь женщинам в период беременности, родов и в послеродовом периоде и новорожденным;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D7">
        <w:rPr>
          <w:rFonts w:ascii="Times New Roman" w:hAnsi="Times New Roman" w:cs="Times New Roman"/>
          <w:sz w:val="28"/>
          <w:szCs w:val="28"/>
        </w:rPr>
        <w:t>- приобретения учреждениями родовспоможения (женскими консультациями, родильными отделениями, родильными домами, перинатальным центром) медицинских изделий и лекарственных средств за счет средств родовых сертификатов;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создания межрайонны</w:t>
      </w:r>
      <w:r>
        <w:rPr>
          <w:rFonts w:ascii="Times New Roman" w:hAnsi="Times New Roman" w:cs="Times New Roman"/>
          <w:sz w:val="28"/>
          <w:szCs w:val="28"/>
        </w:rPr>
        <w:t>х консультативно-диагностических центров</w:t>
      </w:r>
      <w:r w:rsidRPr="001830D9">
        <w:rPr>
          <w:rFonts w:ascii="Times New Roman" w:hAnsi="Times New Roman" w:cs="Times New Roman"/>
          <w:sz w:val="28"/>
          <w:szCs w:val="28"/>
        </w:rPr>
        <w:t xml:space="preserve"> по акушерству и гинекологии с возможностью дистанционного консультирования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</w:t>
      </w:r>
      <w:r w:rsidRPr="001830D9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специализированной, в том числе высокотехнологичной, медицинской помощи новорожденным детям, детям в возрасте до года, а также женщинам в период беременности, родов и послеродовом периоде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</w:t>
      </w:r>
      <w:r w:rsidRPr="001830D9">
        <w:rPr>
          <w:rFonts w:ascii="Times New Roman" w:hAnsi="Times New Roman" w:cs="Times New Roman"/>
          <w:sz w:val="28"/>
          <w:szCs w:val="28"/>
        </w:rPr>
        <w:t>доступности и качества медицинской  по</w:t>
      </w:r>
      <w:r>
        <w:rPr>
          <w:rFonts w:ascii="Times New Roman" w:hAnsi="Times New Roman" w:cs="Times New Roman"/>
          <w:sz w:val="28"/>
          <w:szCs w:val="28"/>
        </w:rPr>
        <w:t>мощи на всех этапах ее оказания;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развития материально-технической базы детских поликлиник и детских поликлинических отделений медицинских организаций Ленинградской области</w:t>
      </w:r>
    </w:p>
    <w:p w:rsidR="00F4614B" w:rsidRPr="001830D9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развития материально-технической базы детских больниц и педиатрических отделений медицинских организаций Ленинградской области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0D9">
        <w:rPr>
          <w:rFonts w:ascii="Times New Roman" w:hAnsi="Times New Roman" w:cs="Times New Roman"/>
          <w:sz w:val="28"/>
          <w:szCs w:val="28"/>
        </w:rPr>
        <w:t>- развития профилактической направленности педиатрической службы.</w:t>
      </w:r>
    </w:p>
    <w:p w:rsidR="00F4614B" w:rsidRDefault="00F4614B" w:rsidP="0018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49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30D9">
        <w:rPr>
          <w:rFonts w:ascii="Times New Roman" w:hAnsi="Times New Roman" w:cs="Times New Roman"/>
          <w:sz w:val="28"/>
          <w:szCs w:val="28"/>
        </w:rPr>
        <w:t>Увеличение доли посещений детьми медицинских организаций с профилактиче</w:t>
      </w:r>
      <w:r>
        <w:rPr>
          <w:rFonts w:ascii="Times New Roman" w:hAnsi="Times New Roman" w:cs="Times New Roman"/>
          <w:sz w:val="28"/>
          <w:szCs w:val="28"/>
        </w:rPr>
        <w:t>скими целями к 2024 году до 49 % будет достигнуто</w:t>
      </w:r>
      <w:r w:rsidRPr="001830D9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Default="00F4614B" w:rsidP="0049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31">
        <w:rPr>
          <w:rFonts w:ascii="Times New Roman" w:hAnsi="Times New Roman" w:cs="Times New Roman"/>
          <w:sz w:val="28"/>
          <w:szCs w:val="28"/>
        </w:rPr>
        <w:t>- улучшения качества и доступности медицинской помощи за счет дооснащения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изделиями </w:t>
      </w:r>
      <w:r w:rsidRPr="00493231">
        <w:rPr>
          <w:rFonts w:ascii="Times New Roman" w:hAnsi="Times New Roman" w:cs="Times New Roman"/>
          <w:sz w:val="28"/>
          <w:szCs w:val="28"/>
        </w:rPr>
        <w:t>и реализации организационно-планировочных решений внутренних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93231">
        <w:rPr>
          <w:rFonts w:ascii="Times New Roman" w:hAnsi="Times New Roman" w:cs="Times New Roman"/>
          <w:sz w:val="28"/>
          <w:szCs w:val="28"/>
        </w:rPr>
        <w:t xml:space="preserve"> детских поликлиник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3231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етских поликлинических отделениях</w:t>
      </w:r>
      <w:r w:rsidRPr="00493231">
        <w:rPr>
          <w:rFonts w:ascii="Times New Roman" w:hAnsi="Times New Roman" w:cs="Times New Roman"/>
          <w:sz w:val="28"/>
          <w:szCs w:val="28"/>
        </w:rPr>
        <w:t xml:space="preserve"> медицинских ор</w:t>
      </w:r>
      <w:r>
        <w:rPr>
          <w:rFonts w:ascii="Times New Roman" w:hAnsi="Times New Roman" w:cs="Times New Roman"/>
          <w:sz w:val="28"/>
          <w:szCs w:val="28"/>
        </w:rPr>
        <w:t>ганизаций Ленинградской области;</w:t>
      </w:r>
    </w:p>
    <w:p w:rsidR="00F4614B" w:rsidRPr="00493231" w:rsidRDefault="00F4614B" w:rsidP="0049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231">
        <w:rPr>
          <w:rFonts w:ascii="Times New Roman" w:hAnsi="Times New Roman" w:cs="Times New Roman"/>
          <w:sz w:val="28"/>
          <w:szCs w:val="28"/>
        </w:rPr>
        <w:t>развития профилактической направленности педиатрической службы;</w:t>
      </w:r>
    </w:p>
    <w:p w:rsidR="00F4614B" w:rsidRPr="00493231" w:rsidRDefault="00F4614B" w:rsidP="0049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231">
        <w:rPr>
          <w:rFonts w:ascii="Times New Roman" w:hAnsi="Times New Roman" w:cs="Times New Roman"/>
          <w:sz w:val="28"/>
          <w:szCs w:val="28"/>
        </w:rPr>
        <w:t>обеспечения кадрами медицинских организаций, оказывающих медицинскую помощь детям;</w:t>
      </w:r>
    </w:p>
    <w:p w:rsidR="00F4614B" w:rsidRPr="00C24769" w:rsidRDefault="00F4614B" w:rsidP="00C2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2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C24769">
        <w:rPr>
          <w:rFonts w:ascii="Times New Roman" w:hAnsi="Times New Roman" w:cs="Times New Roman"/>
          <w:sz w:val="28"/>
          <w:szCs w:val="28"/>
        </w:rPr>
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направленных на пропаганду здорового образа жизни и формирование у учащихся позитивного отношения к себе и окружающим,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</w:t>
      </w:r>
      <w:r>
        <w:rPr>
          <w:rFonts w:ascii="Times New Roman" w:hAnsi="Times New Roman" w:cs="Times New Roman"/>
          <w:sz w:val="28"/>
          <w:szCs w:val="28"/>
        </w:rPr>
        <w:t xml:space="preserve">детскими урологами-андрологами; </w:t>
      </w:r>
    </w:p>
    <w:p w:rsidR="00F4614B" w:rsidRPr="00493231" w:rsidRDefault="00F4614B" w:rsidP="00C2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C24769">
        <w:rPr>
          <w:rFonts w:ascii="Times New Roman" w:hAnsi="Times New Roman" w:cs="Times New Roman"/>
          <w:sz w:val="28"/>
          <w:szCs w:val="28"/>
        </w:rPr>
        <w:t xml:space="preserve"> организационно-разъяснительных мероприятий с подростками и их родителями (законными представителями) в отношении необходимости проведения профилактических медицинских осмотров.</w:t>
      </w:r>
    </w:p>
    <w:p w:rsidR="00F4614B" w:rsidRDefault="00F4614B" w:rsidP="00B1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231">
        <w:rPr>
          <w:rFonts w:ascii="Times New Roman" w:hAnsi="Times New Roman" w:cs="Times New Roman"/>
          <w:sz w:val="28"/>
          <w:szCs w:val="28"/>
        </w:rPr>
        <w:t>внедрения техноло</w:t>
      </w:r>
      <w:r>
        <w:rPr>
          <w:rFonts w:ascii="Times New Roman" w:hAnsi="Times New Roman" w:cs="Times New Roman"/>
          <w:sz w:val="28"/>
          <w:szCs w:val="28"/>
        </w:rPr>
        <w:t xml:space="preserve">гий «бережливого производства» </w:t>
      </w:r>
      <w:r w:rsidRPr="00C24769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помощи, направленных на создание понятной навигации, снижение длительности ожидания осмотров врачами-</w:t>
      </w:r>
      <w:r>
        <w:rPr>
          <w:rFonts w:ascii="Times New Roman" w:hAnsi="Times New Roman" w:cs="Times New Roman"/>
          <w:sz w:val="28"/>
          <w:szCs w:val="28"/>
        </w:rPr>
        <w:t>специалистами и диагностических обследований</w:t>
      </w:r>
      <w:r w:rsidRPr="00C24769">
        <w:rPr>
          <w:rFonts w:ascii="Times New Roman" w:hAnsi="Times New Roman" w:cs="Times New Roman"/>
          <w:sz w:val="28"/>
          <w:szCs w:val="28"/>
        </w:rPr>
        <w:t>, снижение времени ожидания оказания медицинской помощи.</w:t>
      </w:r>
    </w:p>
    <w:p w:rsidR="00F4614B" w:rsidRPr="00C24769" w:rsidRDefault="00F4614B" w:rsidP="00C2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24769">
        <w:rPr>
          <w:rFonts w:ascii="Times New Roman" w:hAnsi="Times New Roman" w:cs="Times New Roman"/>
          <w:sz w:val="28"/>
          <w:szCs w:val="28"/>
        </w:rPr>
        <w:t>Увеличение доли взятых под диспансерное наблюдение детей в возрасте 0 – 17 лет с впервые в жизни установленными диагнозами болезней костно-мышечной системы и соединительной ткани, болезней глаза и его придаточного аппарата, болезней органов пищеварения, болезней органов кровообращения, болезней эндокринной системы, расстройств питания и нарушения об</w:t>
      </w:r>
      <w:r>
        <w:rPr>
          <w:rFonts w:ascii="Times New Roman" w:hAnsi="Times New Roman" w:cs="Times New Roman"/>
          <w:sz w:val="28"/>
          <w:szCs w:val="28"/>
        </w:rPr>
        <w:t xml:space="preserve">мена веществ к 2024 году до 9 0 % </w:t>
      </w:r>
      <w:r w:rsidRPr="00C24769">
        <w:rPr>
          <w:rFonts w:ascii="Times New Roman" w:hAnsi="Times New Roman" w:cs="Times New Roman"/>
          <w:sz w:val="28"/>
          <w:szCs w:val="28"/>
        </w:rPr>
        <w:t>будет достигн</w:t>
      </w:r>
      <w:r>
        <w:rPr>
          <w:rFonts w:ascii="Times New Roman" w:hAnsi="Times New Roman" w:cs="Times New Roman"/>
          <w:sz w:val="28"/>
          <w:szCs w:val="28"/>
        </w:rPr>
        <w:t>уто</w:t>
      </w:r>
      <w:r w:rsidRPr="00C24769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- улучшения качества и доступности медицинской помощи за счет дооснащения медицинскими изделиями и реализации организационно-планировочных решений внутренних пространств в детских поликлиниках и детских поликлинических отделениях медицинских организаций Ленинградской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>- развития профилактической направленности педиатрической службы;</w:t>
      </w:r>
    </w:p>
    <w:p w:rsidR="00F4614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>- обеспечения кадрами медицинских организаций, оказывающих медицинскую помощь детям;</w:t>
      </w:r>
    </w:p>
    <w:p w:rsidR="00F4614B" w:rsidRPr="00C24769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</w:t>
      </w:r>
      <w:r w:rsidRPr="009139DB">
        <w:rPr>
          <w:rFonts w:ascii="Times New Roman" w:hAnsi="Times New Roman" w:cs="Times New Roman"/>
          <w:sz w:val="28"/>
          <w:szCs w:val="28"/>
        </w:rPr>
        <w:t xml:space="preserve"> стационарозамещающих технологий в медицинских организациях Ленинградской области, о</w:t>
      </w:r>
      <w:r>
        <w:rPr>
          <w:rFonts w:ascii="Times New Roman" w:hAnsi="Times New Roman" w:cs="Times New Roman"/>
          <w:sz w:val="28"/>
          <w:szCs w:val="28"/>
        </w:rPr>
        <w:t>казывающих медицинскую помощь в</w:t>
      </w:r>
      <w:r w:rsidRPr="009139DB">
        <w:rPr>
          <w:rFonts w:ascii="Times New Roman" w:hAnsi="Times New Roman" w:cs="Times New Roman"/>
          <w:sz w:val="28"/>
          <w:szCs w:val="28"/>
        </w:rPr>
        <w:t xml:space="preserve"> амбулаторных условиях </w:t>
      </w:r>
      <w:r w:rsidRPr="00C24769">
        <w:rPr>
          <w:rFonts w:ascii="Times New Roman" w:hAnsi="Times New Roman" w:cs="Times New Roman"/>
          <w:sz w:val="28"/>
          <w:szCs w:val="28"/>
        </w:rPr>
        <w:t>(увеличение коечного фонда коек дневного пребывания позволит снизить уровень госпитализации на круглосуточные койки и увеличить охват детского населения лечением в условиях дневных стационаров);</w:t>
      </w:r>
    </w:p>
    <w:p w:rsidR="00F4614B" w:rsidRDefault="00F4614B" w:rsidP="00C2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«школьной медицины».</w:t>
      </w:r>
    </w:p>
    <w:p w:rsidR="00F4614B" w:rsidRDefault="00F4614B" w:rsidP="00C2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139DB">
        <w:rPr>
          <w:rFonts w:ascii="Times New Roman" w:hAnsi="Times New Roman" w:cs="Times New Roman"/>
          <w:sz w:val="28"/>
          <w:szCs w:val="28"/>
        </w:rPr>
        <w:t>Увеличение охват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9DB">
        <w:rPr>
          <w:rFonts w:ascii="Times New Roman" w:hAnsi="Times New Roman" w:cs="Times New Roman"/>
          <w:sz w:val="28"/>
          <w:szCs w:val="28"/>
        </w:rPr>
        <w:t xml:space="preserve">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</w:t>
      </w:r>
      <w:r>
        <w:rPr>
          <w:rFonts w:ascii="Times New Roman" w:hAnsi="Times New Roman" w:cs="Times New Roman"/>
          <w:sz w:val="28"/>
          <w:szCs w:val="28"/>
        </w:rPr>
        <w:t xml:space="preserve">андрологами к 2024 году до 80 % </w:t>
      </w:r>
      <w:r w:rsidRPr="009139DB">
        <w:rPr>
          <w:rFonts w:ascii="Times New Roman" w:hAnsi="Times New Roman" w:cs="Times New Roman"/>
          <w:sz w:val="28"/>
          <w:szCs w:val="28"/>
        </w:rPr>
        <w:t>будет достигнут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39DB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4614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DB">
        <w:rPr>
          <w:rFonts w:ascii="Times New Roman" w:hAnsi="Times New Roman" w:cs="Times New Roman"/>
          <w:sz w:val="28"/>
          <w:szCs w:val="28"/>
        </w:rPr>
        <w:t>проведения мониторинга охвата детей в возрасте 15-17 лет профилактическими медицинскими осмотрами, в том числе девочек - врачами акушерами-гинекологами; мальчиков - врачами детскими урологами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>андрологами;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ежегодного</w:t>
      </w:r>
      <w:r w:rsidRPr="002462C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2C6">
        <w:rPr>
          <w:rFonts w:ascii="Times New Roman" w:hAnsi="Times New Roman" w:cs="Times New Roman"/>
          <w:sz w:val="28"/>
          <w:szCs w:val="28"/>
        </w:rPr>
        <w:t xml:space="preserve"> по проведению  профилактических медицинских осмотров несовершеннолетних девочек – врачами акушерами-гинекологами, мальчиков – врачами детским  урологами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462C6">
        <w:rPr>
          <w:rFonts w:ascii="Times New Roman" w:hAnsi="Times New Roman" w:cs="Times New Roman"/>
          <w:sz w:val="28"/>
          <w:szCs w:val="28"/>
        </w:rPr>
        <w:t>андрологами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 xml:space="preserve">- улучшения качества и доступности медицинской помощи за счет дооснащения медицинскими изделиями и реализации организационно-планировочных решений внутренних пространств в детских поликлиниках и детских поликлинических отделениях медицинских организаций Ленинградской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>- развития профилактической направленности педиатрической службы;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DB">
        <w:rPr>
          <w:rFonts w:ascii="Times New Roman" w:hAnsi="Times New Roman" w:cs="Times New Roman"/>
          <w:sz w:val="28"/>
          <w:szCs w:val="28"/>
        </w:rPr>
        <w:t>обеспечения медицинских организаций, оказывающих медицинскую помощь детям врачами акушерами-гинекологами, врачами-детскими урологами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>андрологами, повышение их квалификации;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>- проведения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направленных на пропаганду здорового образа жизни и формирование у учащихся позитивного отношения к себе и окружающим,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DB">
        <w:rPr>
          <w:rFonts w:ascii="Times New Roman" w:hAnsi="Times New Roman" w:cs="Times New Roman"/>
          <w:sz w:val="28"/>
          <w:szCs w:val="28"/>
        </w:rPr>
        <w:t xml:space="preserve">андрологами; </w:t>
      </w:r>
    </w:p>
    <w:p w:rsidR="00F4614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DB">
        <w:rPr>
          <w:rFonts w:ascii="Times New Roman" w:hAnsi="Times New Roman" w:cs="Times New Roman"/>
          <w:sz w:val="28"/>
          <w:szCs w:val="28"/>
        </w:rPr>
        <w:t>- проведения организационно-разъяснительных мероприятий с подростками и их родителями (законными представителями) в отношении необходимости проведения профил</w:t>
      </w:r>
      <w:r>
        <w:rPr>
          <w:rFonts w:ascii="Times New Roman" w:hAnsi="Times New Roman" w:cs="Times New Roman"/>
          <w:sz w:val="28"/>
          <w:szCs w:val="28"/>
        </w:rPr>
        <w:t>актических медицинских осмотров;</w:t>
      </w:r>
    </w:p>
    <w:p w:rsidR="00F4614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DB">
        <w:rPr>
          <w:rFonts w:ascii="Times New Roman" w:hAnsi="Times New Roman" w:cs="Times New Roman"/>
          <w:sz w:val="28"/>
          <w:szCs w:val="28"/>
        </w:rPr>
        <w:t>внедрения системы внутреннего контроля качества профилактических медицинских осмотров несовершеннолетних;</w:t>
      </w:r>
    </w:p>
    <w:p w:rsidR="00F4614B" w:rsidRPr="009139DB" w:rsidRDefault="00F4614B" w:rsidP="0091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Pr="002462C6">
        <w:rPr>
          <w:rFonts w:ascii="Times New Roman" w:hAnsi="Times New Roman" w:cs="Times New Roman"/>
          <w:sz w:val="28"/>
          <w:szCs w:val="28"/>
        </w:rPr>
        <w:t xml:space="preserve"> повышение квалификации медицинских работников по вопросам репродуктивного здоровья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D52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здравоохранению Ленинградской </w:t>
      </w:r>
      <w:r w:rsidRPr="009139DB">
        <w:rPr>
          <w:rFonts w:ascii="Times New Roman" w:hAnsi="Times New Roman" w:cs="Times New Roman"/>
          <w:sz w:val="28"/>
          <w:szCs w:val="28"/>
        </w:rPr>
        <w:t>выборочных проверочных мероприятий (аудит), направленных на улучшение качества проведения профилактических медицинск</w:t>
      </w:r>
      <w:r>
        <w:rPr>
          <w:rFonts w:ascii="Times New Roman" w:hAnsi="Times New Roman" w:cs="Times New Roman"/>
          <w:sz w:val="28"/>
          <w:szCs w:val="28"/>
        </w:rPr>
        <w:t>их осмотров несовершеннолетних.</w:t>
      </w:r>
    </w:p>
    <w:p w:rsidR="00F4614B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A10E33">
        <w:rPr>
          <w:rFonts w:eastAsia="Calibri"/>
          <w:sz w:val="28"/>
          <w:szCs w:val="28"/>
          <w:lang w:eastAsia="ru-RU"/>
        </w:rPr>
        <w:t>Увеличение доли детей  в возрасте от 0 до 17 лет, охваченных профилактическими медицинскими осмотрами к 2024 году до 95,5 %</w:t>
      </w:r>
      <w:r>
        <w:rPr>
          <w:rFonts w:eastAsia="Calibri"/>
          <w:sz w:val="28"/>
          <w:szCs w:val="28"/>
          <w:lang w:eastAsia="ru-RU"/>
        </w:rPr>
        <w:t xml:space="preserve"> будет реализовано путем: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утверждения ежегодного плана по проведению  профилактических медицинских осмотров несовершеннолетних;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улучшения качества и доступности медицинской помощи за счет дооснащения медицинскими изделиями и реализации организационно-планировочных решений внутренних пространств в детских поликлиниках и детских поликлинических отделениях медицинских организаций Ленинградской области;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развития профилактической направленности педиатрической службы;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проведения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направленных на пропаганду здорового образа жизни и формирование у учащихся позитивного отношения к себе и окружающим, а также по вопросам необходимости проведения профилактических медицинс</w:t>
      </w:r>
      <w:r>
        <w:rPr>
          <w:rFonts w:eastAsia="Calibri"/>
          <w:sz w:val="28"/>
          <w:szCs w:val="28"/>
          <w:lang w:eastAsia="ru-RU"/>
        </w:rPr>
        <w:t>ких осмотров несовершеннолетних</w:t>
      </w:r>
      <w:r w:rsidRPr="00A10E33">
        <w:rPr>
          <w:rFonts w:eastAsia="Calibri"/>
          <w:sz w:val="28"/>
          <w:szCs w:val="28"/>
          <w:lang w:eastAsia="ru-RU"/>
        </w:rPr>
        <w:t xml:space="preserve">; 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проведения организационно-разъяснительных мероприятий с подростками и их родителями (законными представителями) в отношении необходимости проведения профилактических медицинских осмотров;</w:t>
      </w:r>
    </w:p>
    <w:p w:rsidR="00F4614B" w:rsidRPr="00A10E33" w:rsidRDefault="00F4614B" w:rsidP="00A10E33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внедрения системы внутреннего контроля качества профилактических медицинских осмотров несовершеннолетних;</w:t>
      </w:r>
    </w:p>
    <w:p w:rsidR="00F4614B" w:rsidRPr="00DD5DAD" w:rsidRDefault="00F4614B" w:rsidP="00DD5DAD">
      <w:pPr>
        <w:suppressAutoHyphens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A10E33">
        <w:rPr>
          <w:rFonts w:eastAsia="Calibri"/>
          <w:sz w:val="28"/>
          <w:szCs w:val="28"/>
          <w:lang w:eastAsia="ru-RU"/>
        </w:rPr>
        <w:t>- проведения Комитетом по здравоохранению Ленинградской выборочных проверочных мероприятий (аудит), направленных на улучшение качества проведения профилактических медицинских осмотров несовершеннолетних.</w:t>
      </w:r>
    </w:p>
    <w:p w:rsidR="00F4614B" w:rsidRDefault="00F4614B" w:rsidP="00BB00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9E7">
        <w:rPr>
          <w:rFonts w:ascii="Times New Roman" w:hAnsi="Times New Roman" w:cs="Times New Roman"/>
          <w:b/>
          <w:sz w:val="28"/>
          <w:szCs w:val="28"/>
          <w:u w:val="single"/>
        </w:rPr>
        <w:t>Сроки и этапы реализации:</w:t>
      </w:r>
    </w:p>
    <w:p w:rsidR="00F4614B" w:rsidRDefault="00F4614B" w:rsidP="008963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E7">
        <w:rPr>
          <w:rFonts w:ascii="Times New Roman" w:hAnsi="Times New Roman" w:cs="Times New Roman"/>
          <w:sz w:val="28"/>
          <w:szCs w:val="28"/>
        </w:rPr>
        <w:t>Программа реализуется в 2019-2024 г.</w:t>
      </w:r>
      <w:r>
        <w:rPr>
          <w:rFonts w:ascii="Times New Roman" w:hAnsi="Times New Roman" w:cs="Times New Roman"/>
          <w:sz w:val="28"/>
          <w:szCs w:val="28"/>
        </w:rPr>
        <w:t>, в 6 этапов</w:t>
      </w:r>
    </w:p>
    <w:p w:rsidR="00F4614B" w:rsidRPr="006A3EC0" w:rsidRDefault="00F4614B" w:rsidP="00314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14B" w:rsidRPr="005F6386" w:rsidRDefault="00F4614B" w:rsidP="00DD5D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C5">
        <w:rPr>
          <w:rFonts w:ascii="Times New Roman" w:hAnsi="Times New Roman" w:cs="Times New Roman"/>
          <w:b/>
          <w:sz w:val="28"/>
          <w:szCs w:val="28"/>
        </w:rPr>
        <w:t>Характеристика службы медицинской помощи детям и родовспоможения Ленинградской области:</w:t>
      </w:r>
    </w:p>
    <w:p w:rsidR="00F4614B" w:rsidRPr="005F6386" w:rsidRDefault="00F4614B" w:rsidP="00D60B69">
      <w:pPr>
        <w:widowControl w:val="0"/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5F6386">
        <w:rPr>
          <w:rFonts w:eastAsia="Arial Unicode MS"/>
          <w:sz w:val="28"/>
          <w:szCs w:val="28"/>
          <w:lang w:eastAsia="ru-RU"/>
        </w:rPr>
        <w:t>По данным Петростата, численность населения Ленинградской области на</w:t>
      </w:r>
      <w:r>
        <w:rPr>
          <w:rFonts w:eastAsia="Arial Unicode MS"/>
          <w:sz w:val="28"/>
          <w:szCs w:val="28"/>
          <w:lang w:eastAsia="ru-RU"/>
        </w:rPr>
        <w:t xml:space="preserve"> 01.01.2020 года составляла – </w:t>
      </w:r>
      <w:r w:rsidRPr="00BF427F">
        <w:rPr>
          <w:rFonts w:eastAsia="Arial Unicode MS"/>
          <w:sz w:val="28"/>
          <w:szCs w:val="28"/>
          <w:lang w:eastAsia="ru-RU"/>
        </w:rPr>
        <w:t>1875872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5F6386">
        <w:rPr>
          <w:rFonts w:eastAsia="Arial Unicode MS"/>
          <w:sz w:val="28"/>
          <w:szCs w:val="28"/>
          <w:lang w:eastAsia="ru-RU"/>
        </w:rPr>
        <w:t>человек</w:t>
      </w:r>
      <w:r>
        <w:rPr>
          <w:rFonts w:eastAsia="Arial Unicode MS"/>
          <w:sz w:val="28"/>
          <w:szCs w:val="28"/>
          <w:lang w:eastAsia="ru-RU"/>
        </w:rPr>
        <w:t>а.</w:t>
      </w:r>
      <w:r w:rsidRPr="005F6386">
        <w:rPr>
          <w:rFonts w:eastAsia="Arial Unicode MS"/>
          <w:sz w:val="28"/>
          <w:szCs w:val="28"/>
          <w:lang w:eastAsia="ru-RU"/>
        </w:rPr>
        <w:t xml:space="preserve"> Сельское население </w:t>
      </w:r>
      <w:r w:rsidRPr="00332CAE">
        <w:rPr>
          <w:rFonts w:eastAsia="Arial Unicode MS"/>
          <w:sz w:val="28"/>
          <w:szCs w:val="28"/>
          <w:lang w:eastAsia="ru-RU"/>
        </w:rPr>
        <w:t>615623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5F6386">
        <w:rPr>
          <w:rFonts w:eastAsia="Arial Unicode MS"/>
          <w:sz w:val="28"/>
          <w:szCs w:val="28"/>
          <w:lang w:eastAsia="ru-RU"/>
        </w:rPr>
        <w:t>человек</w:t>
      </w:r>
      <w:r>
        <w:rPr>
          <w:rFonts w:eastAsia="Arial Unicode MS"/>
          <w:sz w:val="28"/>
          <w:szCs w:val="28"/>
          <w:lang w:eastAsia="ru-RU"/>
        </w:rPr>
        <w:t>а</w:t>
      </w:r>
      <w:r w:rsidRPr="005F6386">
        <w:rPr>
          <w:rFonts w:eastAsia="Arial Unicode MS"/>
          <w:sz w:val="28"/>
          <w:szCs w:val="28"/>
          <w:lang w:eastAsia="ru-RU"/>
        </w:rPr>
        <w:t xml:space="preserve">. Городское население </w:t>
      </w:r>
      <w:r>
        <w:rPr>
          <w:rFonts w:eastAsia="Arial Unicode MS"/>
          <w:sz w:val="28"/>
          <w:szCs w:val="28"/>
          <w:lang w:eastAsia="ru-RU"/>
        </w:rPr>
        <w:t xml:space="preserve"> - </w:t>
      </w:r>
      <w:r w:rsidRPr="00332CAE">
        <w:rPr>
          <w:rFonts w:eastAsia="Arial Unicode MS"/>
          <w:sz w:val="28"/>
          <w:szCs w:val="28"/>
          <w:lang w:eastAsia="ru-RU"/>
        </w:rPr>
        <w:t>1260249</w:t>
      </w:r>
      <w:r>
        <w:rPr>
          <w:rFonts w:eastAsia="Arial Unicode MS"/>
          <w:sz w:val="28"/>
          <w:szCs w:val="28"/>
          <w:lang w:eastAsia="ru-RU"/>
        </w:rPr>
        <w:t xml:space="preserve"> человек.</w:t>
      </w:r>
    </w:p>
    <w:p w:rsidR="00F4614B" w:rsidRPr="005F6386" w:rsidRDefault="00F4614B" w:rsidP="00D60B69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5F6386">
        <w:rPr>
          <w:rFonts w:eastAsia="Arial Unicode MS"/>
          <w:sz w:val="28"/>
          <w:szCs w:val="28"/>
          <w:lang w:eastAsia="ru-RU"/>
        </w:rPr>
        <w:t>Количество мужчин, прожива</w:t>
      </w:r>
      <w:r>
        <w:rPr>
          <w:rFonts w:eastAsia="Arial Unicode MS"/>
          <w:sz w:val="28"/>
          <w:szCs w:val="28"/>
          <w:lang w:eastAsia="ru-RU"/>
        </w:rPr>
        <w:t xml:space="preserve">ющих в Ленинградской области, </w:t>
      </w:r>
      <w:r w:rsidRPr="005F6386">
        <w:rPr>
          <w:rFonts w:eastAsia="Arial Unicode MS"/>
          <w:sz w:val="28"/>
          <w:szCs w:val="28"/>
          <w:lang w:eastAsia="ru-RU"/>
        </w:rPr>
        <w:t xml:space="preserve"> составило – </w:t>
      </w:r>
      <w:r w:rsidRPr="00332CAE">
        <w:rPr>
          <w:rFonts w:eastAsia="Arial Unicode MS"/>
          <w:sz w:val="28"/>
          <w:szCs w:val="28"/>
          <w:lang w:eastAsia="ru-RU"/>
        </w:rPr>
        <w:t>878621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5F6386">
        <w:rPr>
          <w:rFonts w:eastAsia="Arial Unicode MS"/>
          <w:sz w:val="28"/>
          <w:szCs w:val="28"/>
          <w:lang w:eastAsia="ru-RU"/>
        </w:rPr>
        <w:t>челов</w:t>
      </w:r>
      <w:r>
        <w:rPr>
          <w:rFonts w:eastAsia="Arial Unicode MS"/>
          <w:sz w:val="28"/>
          <w:szCs w:val="28"/>
          <w:lang w:eastAsia="ru-RU"/>
        </w:rPr>
        <w:t xml:space="preserve">ек, женщин </w:t>
      </w:r>
      <w:r w:rsidRPr="005F6386">
        <w:rPr>
          <w:rFonts w:eastAsia="Arial Unicode MS"/>
          <w:sz w:val="28"/>
          <w:szCs w:val="28"/>
          <w:lang w:eastAsia="ru-RU"/>
        </w:rPr>
        <w:t xml:space="preserve"> -  </w:t>
      </w:r>
      <w:r w:rsidRPr="00332CAE">
        <w:rPr>
          <w:rFonts w:eastAsia="Arial Unicode MS"/>
          <w:sz w:val="28"/>
          <w:szCs w:val="28"/>
          <w:lang w:eastAsia="ru-RU"/>
        </w:rPr>
        <w:t>997251</w:t>
      </w:r>
      <w:r w:rsidRPr="005F6386">
        <w:rPr>
          <w:rFonts w:eastAsia="Arial Unicode MS"/>
          <w:sz w:val="28"/>
          <w:szCs w:val="28"/>
          <w:lang w:eastAsia="ru-RU"/>
        </w:rPr>
        <w:t xml:space="preserve">человек.  </w:t>
      </w:r>
    </w:p>
    <w:p w:rsidR="00F4614B" w:rsidRPr="005F6386" w:rsidRDefault="00F4614B" w:rsidP="00D60B69">
      <w:pPr>
        <w:widowControl w:val="0"/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5F6386">
        <w:rPr>
          <w:rFonts w:eastAsia="Arial Unicode MS"/>
          <w:sz w:val="28"/>
          <w:szCs w:val="28"/>
          <w:lang w:eastAsia="ru-RU"/>
        </w:rPr>
        <w:t>Увеличение численности населения обеспечивается за счет миграции населения.</w:t>
      </w:r>
    </w:p>
    <w:p w:rsidR="00F4614B" w:rsidRPr="00E96275" w:rsidRDefault="00F4614B" w:rsidP="00E962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рождаемости в 2020</w:t>
      </w:r>
      <w:r w:rsidRPr="00E96275">
        <w:rPr>
          <w:rFonts w:ascii="Times New Roman" w:hAnsi="Times New Roman" w:cs="Times New Roman"/>
          <w:sz w:val="28"/>
          <w:szCs w:val="28"/>
        </w:rPr>
        <w:t xml:space="preserve"> в Ленинградской области составил 7,7 на тыс. населения, снизился п</w:t>
      </w:r>
      <w:r>
        <w:rPr>
          <w:rFonts w:ascii="Times New Roman" w:hAnsi="Times New Roman" w:cs="Times New Roman"/>
          <w:sz w:val="28"/>
          <w:szCs w:val="28"/>
        </w:rPr>
        <w:t>о сравнению с показателем 2017</w:t>
      </w:r>
      <w:r w:rsidRPr="00E96275">
        <w:rPr>
          <w:rFonts w:ascii="Times New Roman" w:hAnsi="Times New Roman" w:cs="Times New Roman"/>
          <w:sz w:val="28"/>
          <w:szCs w:val="28"/>
        </w:rPr>
        <w:t xml:space="preserve"> на 8,3% (2017г. – 8,4).</w:t>
      </w:r>
    </w:p>
    <w:p w:rsidR="00F4614B" w:rsidRDefault="00F4614B" w:rsidP="008963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184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535">
        <w:rPr>
          <w:rFonts w:ascii="Times New Roman" w:hAnsi="Times New Roman" w:cs="Times New Roman"/>
          <w:sz w:val="28"/>
          <w:szCs w:val="28"/>
        </w:rPr>
        <w:t>Численность детей по возрастам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14B" w:rsidRPr="00184149" w:rsidRDefault="00F4614B" w:rsidP="00184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1037"/>
        <w:gridCol w:w="1001"/>
        <w:gridCol w:w="1001"/>
        <w:gridCol w:w="1001"/>
        <w:gridCol w:w="1001"/>
        <w:gridCol w:w="1002"/>
        <w:gridCol w:w="2490"/>
      </w:tblGrid>
      <w:tr w:rsidR="00F4614B" w:rsidRPr="001B0857" w:rsidTr="001B0857">
        <w:tc>
          <w:tcPr>
            <w:tcW w:w="1037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0 до 1 года</w:t>
            </w:r>
          </w:p>
        </w:tc>
        <w:tc>
          <w:tcPr>
            <w:tcW w:w="1037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1 года до 4 лет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5 до 9 лет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10 до 14 лет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16 до 17 лет</w:t>
            </w:r>
          </w:p>
        </w:tc>
        <w:tc>
          <w:tcPr>
            <w:tcW w:w="1002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от 15 до 17 лет</w:t>
            </w:r>
          </w:p>
        </w:tc>
        <w:tc>
          <w:tcPr>
            <w:tcW w:w="2490" w:type="dxa"/>
            <w:vAlign w:val="center"/>
          </w:tcPr>
          <w:p w:rsidR="00F4614B" w:rsidRPr="001B0857" w:rsidRDefault="00F4614B" w:rsidP="001B0857">
            <w:pPr>
              <w:suppressAutoHyphens w:val="0"/>
              <w:ind w:right="1657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Итого</w:t>
            </w:r>
          </w:p>
        </w:tc>
      </w:tr>
      <w:tr w:rsidR="00F4614B" w:rsidRPr="001B0857" w:rsidTr="001B0857">
        <w:tc>
          <w:tcPr>
            <w:tcW w:w="1037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13563</w:t>
            </w:r>
          </w:p>
        </w:tc>
        <w:tc>
          <w:tcPr>
            <w:tcW w:w="1037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75422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95707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89676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17372</w:t>
            </w:r>
          </w:p>
        </w:tc>
        <w:tc>
          <w:tcPr>
            <w:tcW w:w="1001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33525</w:t>
            </w:r>
          </w:p>
        </w:tc>
        <w:tc>
          <w:tcPr>
            <w:tcW w:w="1002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2"/>
                <w:szCs w:val="22"/>
                <w:lang w:eastAsia="en-US"/>
              </w:rPr>
              <w:t>13563</w:t>
            </w:r>
          </w:p>
        </w:tc>
        <w:tc>
          <w:tcPr>
            <w:tcW w:w="2490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bCs/>
                <w:sz w:val="24"/>
                <w:szCs w:val="24"/>
                <w:lang w:eastAsia="en-US"/>
              </w:rPr>
              <w:t>325265</w:t>
            </w:r>
          </w:p>
        </w:tc>
      </w:tr>
    </w:tbl>
    <w:p w:rsidR="00F4614B" w:rsidRDefault="00F4614B" w:rsidP="00DD5DA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родовспоможения</w:t>
      </w:r>
    </w:p>
    <w:p w:rsidR="00F4614B" w:rsidRPr="00873B1B" w:rsidRDefault="00F4614B" w:rsidP="00DD5DA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89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C89">
        <w:rPr>
          <w:rFonts w:ascii="Times New Roman" w:hAnsi="Times New Roman" w:cs="Times New Roman"/>
          <w:sz w:val="28"/>
          <w:szCs w:val="28"/>
        </w:rPr>
        <w:t>В Ленинградской области медицинскую помощь беременным и роженицам оказывают 17 учреждений родовспоможения: ГБУЗ ЛО «Выборгский роддом», Перинатальный центр ГБУЗ ЛОКБ ,14 родильных отделений межрайонных больниц, а также родильное отделение  ФГБУЗ ЦМСЧ № 3</w:t>
      </w:r>
      <w:r>
        <w:rPr>
          <w:rFonts w:ascii="Times New Roman" w:hAnsi="Times New Roman" w:cs="Times New Roman"/>
          <w:sz w:val="28"/>
          <w:szCs w:val="28"/>
        </w:rPr>
        <w:t>8 ФМБА России в г. Сосновый Бор</w:t>
      </w:r>
      <w:r w:rsidRPr="005F6386">
        <w:rPr>
          <w:rFonts w:ascii="Times New Roman" w:hAnsi="Times New Roman" w:cs="Times New Roman"/>
          <w:sz w:val="28"/>
          <w:szCs w:val="28"/>
        </w:rPr>
        <w:t>.</w:t>
      </w:r>
    </w:p>
    <w:p w:rsidR="00F4614B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86">
        <w:rPr>
          <w:rFonts w:ascii="Times New Roman" w:hAnsi="Times New Roman" w:cs="Times New Roman"/>
          <w:sz w:val="28"/>
          <w:szCs w:val="28"/>
        </w:rPr>
        <w:t xml:space="preserve"> </w:t>
      </w:r>
      <w:r w:rsidRPr="009B05DC">
        <w:rPr>
          <w:rFonts w:ascii="Times New Roman" w:hAnsi="Times New Roman" w:cs="Times New Roman"/>
          <w:sz w:val="28"/>
          <w:szCs w:val="28"/>
        </w:rPr>
        <w:t xml:space="preserve">Большинство муниципальных учреждений родовспоможения являются учреждениями I уровня, т. е. предназначены для родоразрешения при нормальном течении беременности и родов. </w:t>
      </w:r>
    </w:p>
    <w:p w:rsidR="00F4614B" w:rsidRPr="009B05DC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Все акушерские стационары имеют палаты совместного пребывания матери и ребенка. Во всех стационарах организовано круглосуточное дежурство врача акушера - гинеколога.</w:t>
      </w:r>
    </w:p>
    <w:p w:rsidR="00F4614B" w:rsidRPr="009B05DC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В области внедрены порядки оказания акушерско-гинекологической помощи и медицинской помощи детям по профилю «неонатология».</w:t>
      </w:r>
    </w:p>
    <w:p w:rsidR="00F4614B" w:rsidRPr="009B05DC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Определен порядок маршрутизации беременных женщин групп риска с первого уровня на второй и третий с определением медицинских учреждений по видам и профилям оказания медицинской помощи беременным, роженицам и новорожденным.</w:t>
      </w:r>
    </w:p>
    <w:p w:rsidR="00F4614B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В случае выявления заболеваний, требующих оказания медицинской помощи на III уровне, беременные и новорожденные направляются в перинатальный центр ГБУЗ ЛОКБ, а также в субъектовые и федеральные специализированные медицинские учреждения, расположенные в Санкт-Петербурге (ГБУЗ Ленинградская областная клиническая больница, перинатальный центр ФГБУ «Федеральный медицинский исследовательский центр им. В.А. Алмазова», ФГБУ «Северо-Западный Федеральный медицинский исследовательский центр», ФГБОУ ВПО «Санкт-Петербургский государственный педиатрический медицинский университет», ФГБОУ ВПО «I СПбГМУ им. И.П. Павлова», ФГБУ «НИИ акушерства, гинекологии и репродуктологии им. Д.О. Отто»).</w:t>
      </w:r>
    </w:p>
    <w:p w:rsidR="00F4614B" w:rsidRPr="009B05DC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В Ленинградской области работают 364 врача акушера-гинеколога. Укомплектованность акушерами-гинекологами учреждений родовспоможения составляет 75,2 %.</w:t>
      </w:r>
      <w:r w:rsidRPr="009B05DC">
        <w:rPr>
          <w:rFonts w:ascii="Times New Roman" w:hAnsi="Times New Roman" w:cs="Times New Roman"/>
          <w:sz w:val="28"/>
          <w:szCs w:val="28"/>
        </w:rPr>
        <w:tab/>
      </w:r>
    </w:p>
    <w:p w:rsidR="00F4614B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5DC">
        <w:rPr>
          <w:rFonts w:ascii="Times New Roman" w:hAnsi="Times New Roman" w:cs="Times New Roman"/>
          <w:sz w:val="28"/>
          <w:szCs w:val="28"/>
        </w:rPr>
        <w:t>В акушерских стационарах выделено 113,25 ставок врачей акушеров гинекологов. Из них в учреждениях 1 группы – 22 ставки, 2 группы- 31,25 и 3 группы - 60. Занято 103 ставки, в т.ч. основных работников - 73 человека. Укомплектованность в учреждениях 1 группы составляет 72,7%, во 2 группе – 64%, 3 группе – 62,6%.</w:t>
      </w:r>
      <w:r w:rsidRPr="009B05DC">
        <w:rPr>
          <w:rFonts w:ascii="Times New Roman" w:hAnsi="Times New Roman" w:cs="Times New Roman"/>
          <w:sz w:val="28"/>
          <w:szCs w:val="28"/>
        </w:rPr>
        <w:tab/>
      </w:r>
    </w:p>
    <w:p w:rsidR="00F4614B" w:rsidRDefault="00F4614B" w:rsidP="009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896C8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F4614B" w:rsidRPr="00896C89" w:rsidRDefault="00F4614B" w:rsidP="00896C8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896C89">
        <w:rPr>
          <w:rFonts w:eastAsia="Calibri"/>
          <w:b/>
          <w:sz w:val="28"/>
          <w:szCs w:val="28"/>
          <w:lang w:eastAsia="ru-RU"/>
        </w:rPr>
        <w:t>ПОКАЗАТЕЛИ РАБОТЫ СЛУЖБЫ РОДОВСПОМОЖЕНИЯ</w:t>
      </w:r>
    </w:p>
    <w:p w:rsidR="00F4614B" w:rsidRPr="00896C89" w:rsidRDefault="00F4614B" w:rsidP="00896C89">
      <w:pPr>
        <w:suppressAutoHyphens w:val="0"/>
        <w:jc w:val="center"/>
        <w:rPr>
          <w:rFonts w:eastAsia="Calibri"/>
          <w:b/>
          <w:sz w:val="16"/>
          <w:szCs w:val="16"/>
          <w:lang w:eastAsia="ru-RU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1"/>
        <w:gridCol w:w="992"/>
        <w:gridCol w:w="992"/>
        <w:gridCol w:w="992"/>
      </w:tblGrid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:rsidR="00F4614B" w:rsidRPr="00896C89" w:rsidRDefault="00F4614B" w:rsidP="00896C8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</w:tcPr>
          <w:p w:rsidR="00F4614B" w:rsidRPr="00896C89" w:rsidRDefault="00F4614B" w:rsidP="00896C8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:rsidR="00F4614B" w:rsidRPr="00896C89" w:rsidRDefault="00F4614B" w:rsidP="00896C8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2020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Число женщин фертильного возраста (на 01.01.2020)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color w:val="000000"/>
                <w:sz w:val="24"/>
                <w:szCs w:val="24"/>
                <w:lang w:eastAsia="en-US"/>
              </w:rPr>
              <w:t>415725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427509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436835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Число родов</w:t>
            </w:r>
            <w:r w:rsidRPr="00896C89">
              <w:rPr>
                <w:rFonts w:eastAsia="Calibri"/>
                <w:sz w:val="26"/>
                <w:szCs w:val="26"/>
                <w:lang w:eastAsia="ru-RU"/>
              </w:rPr>
              <w:t xml:space="preserve"> (всего), из них: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12080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11611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2541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1821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9159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6999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2791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 xml:space="preserve">Число преждевременных родов (22-27 недель)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>(всего), из них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 xml:space="preserve">Число преждевременных родов (28-37 недель)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>(всего), из них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653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>- в акушерских стационарах II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 xml:space="preserve">Количество женщин с преждевременными родами </w:t>
            </w:r>
          </w:p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 xml:space="preserve">(22-37 недель), родоразрешенных в перинатальных центрах </w:t>
            </w:r>
            <w:r w:rsidRPr="00896C89">
              <w:rPr>
                <w:rFonts w:eastAsia="Calibri"/>
                <w:sz w:val="26"/>
                <w:szCs w:val="26"/>
                <w:lang w:eastAsia="ru-RU"/>
              </w:rPr>
              <w:t>(всего), из них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sz w:val="26"/>
                <w:szCs w:val="26"/>
                <w:lang w:eastAsia="ru-RU"/>
              </w:rPr>
              <w:t>- в сроке 22-27 недель</w:t>
            </w:r>
          </w:p>
        </w:tc>
        <w:tc>
          <w:tcPr>
            <w:tcW w:w="992" w:type="dxa"/>
          </w:tcPr>
          <w:p w:rsidR="00F4614B" w:rsidRPr="001B0857" w:rsidRDefault="00F4614B" w:rsidP="005E0D4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F4614B" w:rsidRPr="00DD5DAD" w:rsidRDefault="00F4614B" w:rsidP="005E0D45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sz w:val="26"/>
                <w:szCs w:val="26"/>
                <w:lang w:eastAsia="ru-RU"/>
              </w:rPr>
              <w:t>- в сроке 28-37 недель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Число нормальных родов (всего), 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5204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5186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1406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3697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3367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 xml:space="preserve">Доля нормальных родов, % </w:t>
            </w:r>
            <w:r w:rsidRPr="00896C89">
              <w:rPr>
                <w:rFonts w:eastAsia="Calibri"/>
                <w:sz w:val="26"/>
                <w:szCs w:val="26"/>
                <w:lang w:eastAsia="ru-RU"/>
              </w:rPr>
              <w:t>от общего числа родов</w:t>
            </w: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 xml:space="preserve">, </w:t>
            </w:r>
            <w:r w:rsidRPr="00896C89">
              <w:rPr>
                <w:rFonts w:eastAsia="Calibri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55,3%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40,4%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 xml:space="preserve">Число плановых кесаревых сечений (всего),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>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1477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1977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1191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742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 xml:space="preserve">Доля плановых кесаревых сечений,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% от общего числа родов,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>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17%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2,4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26,6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>Число экстренных кесаревых сечений (всего), 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1467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120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1372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1099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248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b/>
                <w:sz w:val="25"/>
                <w:szCs w:val="25"/>
                <w:lang w:eastAsia="ru-RU"/>
              </w:rPr>
              <w:t xml:space="preserve">Доля экстренных кесаревых сечений,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% от общего числа родов,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>из них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12,6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13,9 %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II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15,7</w:t>
            </w:r>
          </w:p>
        </w:tc>
      </w:tr>
      <w:tr w:rsidR="00F4614B" w:rsidRPr="001B0857" w:rsidTr="00DD5DAD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- 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 (% от общего числа родов 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br/>
              <w:t xml:space="preserve">в акушерских стационарах </w:t>
            </w:r>
            <w:r w:rsidRPr="00896C89">
              <w:rPr>
                <w:rFonts w:eastAsia="Calibri"/>
                <w:sz w:val="25"/>
                <w:szCs w:val="25"/>
                <w:lang w:val="en-US" w:eastAsia="ru-RU"/>
              </w:rPr>
              <w:t>III</w:t>
            </w:r>
            <w:r w:rsidRPr="00896C89">
              <w:rPr>
                <w:rFonts w:eastAsia="Calibri"/>
                <w:sz w:val="25"/>
                <w:szCs w:val="25"/>
                <w:lang w:eastAsia="ru-RU"/>
              </w:rPr>
              <w:t xml:space="preserve"> группы)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DD5DAD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92" w:type="dxa"/>
            <w:vAlign w:val="center"/>
          </w:tcPr>
          <w:p w:rsidR="00F4614B" w:rsidRPr="00DD5DAD" w:rsidRDefault="00F4614B" w:rsidP="00DD5DA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DAD">
              <w:rPr>
                <w:rFonts w:eastAsia="Calibri"/>
                <w:sz w:val="24"/>
                <w:szCs w:val="24"/>
                <w:lang w:eastAsia="ru-RU"/>
              </w:rPr>
              <w:t>8,9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sz w:val="26"/>
                <w:szCs w:val="26"/>
                <w:lang w:eastAsia="ru-RU"/>
              </w:rPr>
              <w:t xml:space="preserve">Показатель перинатальной смертности </w:t>
            </w:r>
          </w:p>
        </w:tc>
        <w:tc>
          <w:tcPr>
            <w:tcW w:w="992" w:type="dxa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color w:val="000000"/>
                <w:sz w:val="24"/>
                <w:szCs w:val="24"/>
                <w:lang w:eastAsia="en-US"/>
              </w:rPr>
              <w:t>6,8%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sz w:val="24"/>
                <w:szCs w:val="24"/>
                <w:lang w:eastAsia="ru-RU"/>
              </w:rPr>
              <w:t>9,1%</w:t>
            </w:r>
          </w:p>
        </w:tc>
      </w:tr>
      <w:tr w:rsidR="00F4614B" w:rsidRPr="001B0857" w:rsidTr="00E9627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sz w:val="26"/>
                <w:szCs w:val="26"/>
                <w:lang w:eastAsia="ru-RU"/>
              </w:rPr>
              <w:t>- мертворождаемость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color w:val="000000"/>
                <w:sz w:val="24"/>
                <w:szCs w:val="24"/>
                <w:lang w:eastAsia="en-US"/>
              </w:rPr>
              <w:t>6,02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F4614B" w:rsidRPr="001B0857" w:rsidTr="00E9627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sz w:val="26"/>
                <w:szCs w:val="26"/>
                <w:lang w:eastAsia="ru-RU"/>
              </w:rPr>
              <w:t>- ранняя неонатальная смертность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color w:val="000000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F4614B" w:rsidRPr="001B0857" w:rsidTr="00E9627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Показатель младенческой смертности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color w:val="000000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Число абортов</w:t>
            </w:r>
          </w:p>
        </w:tc>
        <w:tc>
          <w:tcPr>
            <w:tcW w:w="992" w:type="dxa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4789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- из них по желанию</w:t>
            </w:r>
          </w:p>
        </w:tc>
        <w:tc>
          <w:tcPr>
            <w:tcW w:w="992" w:type="dxa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3311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 2998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2157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Показатель абортов на 1000 женщин фертильного возраста</w:t>
            </w:r>
          </w:p>
        </w:tc>
        <w:tc>
          <w:tcPr>
            <w:tcW w:w="992" w:type="dxa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F4614B" w:rsidRPr="001B0857" w:rsidTr="005E0D45">
        <w:tc>
          <w:tcPr>
            <w:tcW w:w="7241" w:type="dxa"/>
          </w:tcPr>
          <w:p w:rsidR="00F4614B" w:rsidRPr="00896C89" w:rsidRDefault="00F4614B" w:rsidP="00896C89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896C89">
              <w:rPr>
                <w:rFonts w:eastAsia="Calibri"/>
                <w:b/>
                <w:sz w:val="26"/>
                <w:szCs w:val="26"/>
                <w:lang w:eastAsia="ru-RU"/>
              </w:rPr>
              <w:t>Показатель абортов на 100 родившихся живыми и мертвыми</w:t>
            </w:r>
          </w:p>
        </w:tc>
        <w:tc>
          <w:tcPr>
            <w:tcW w:w="992" w:type="dxa"/>
          </w:tcPr>
          <w:p w:rsidR="00F4614B" w:rsidRPr="001B0857" w:rsidRDefault="00F4614B" w:rsidP="00E9627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992" w:type="dxa"/>
            <w:vAlign w:val="center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2" w:type="dxa"/>
          </w:tcPr>
          <w:p w:rsidR="00F4614B" w:rsidRPr="009B05DC" w:rsidRDefault="00F4614B" w:rsidP="00896C89">
            <w:pPr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05DC">
              <w:rPr>
                <w:rFonts w:eastAsia="Calibri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</w:tbl>
    <w:p w:rsidR="00F4614B" w:rsidRDefault="00F4614B" w:rsidP="005E0D45">
      <w:pPr>
        <w:suppressAutoHyphens w:val="0"/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 xml:space="preserve">Обеспеченность акушерскими койками в Ленинградской области составляет 8,5 на 10 тыс. женщин фертильного возраста. Обеспеченность койками для беременных и рожениц – 3,9 на 10 тыс.  женщин фертильного возраста. </w:t>
      </w:r>
      <w:r>
        <w:rPr>
          <w:rFonts w:eastAsia="Calibri"/>
          <w:sz w:val="28"/>
          <w:szCs w:val="28"/>
          <w:lang w:eastAsia="ru-RU"/>
        </w:rPr>
        <w:tab/>
      </w:r>
    </w:p>
    <w:p w:rsidR="00F4614B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>Работа койки составила 308,9</w:t>
      </w:r>
      <w:r>
        <w:rPr>
          <w:rFonts w:eastAsia="Calibri"/>
          <w:sz w:val="28"/>
          <w:szCs w:val="28"/>
          <w:lang w:eastAsia="ru-RU"/>
        </w:rPr>
        <w:t xml:space="preserve"> (</w:t>
      </w:r>
      <w:r w:rsidRPr="00896C89">
        <w:rPr>
          <w:rFonts w:eastAsia="Calibri"/>
          <w:sz w:val="28"/>
          <w:szCs w:val="28"/>
          <w:lang w:eastAsia="ru-RU"/>
        </w:rPr>
        <w:t>2019 год – 279,4). Уменьшилась средняя длительность пребывания выписанного больного на койке для бе</w:t>
      </w:r>
      <w:r>
        <w:rPr>
          <w:rFonts w:eastAsia="Calibri"/>
          <w:sz w:val="28"/>
          <w:szCs w:val="28"/>
          <w:lang w:eastAsia="ru-RU"/>
        </w:rPr>
        <w:t xml:space="preserve">ременных и рожениц с 5,4 в 2019 году до 5,1 в 2020 году. </w:t>
      </w:r>
      <w:r>
        <w:rPr>
          <w:rFonts w:eastAsia="Calibri"/>
          <w:sz w:val="28"/>
          <w:szCs w:val="28"/>
          <w:lang w:eastAsia="ru-RU"/>
        </w:rPr>
        <w:tab/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 xml:space="preserve">В 2020 году поступило под наблюдение женской консультации 12728 женщин, в том числе в срок до 12 недель 10 861 женщина или 85,3%. В 2019 году -12954 женщины, из них в срок до 12 недель – 11486 -88,7%. 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Снижение количества женщин, вставших на учет в ранние сроки, связано с ограничительными мерами по новой коронавирусной инфекции в 1-2 кварталах 2020 года в Санкт-Петербурге и Ленинградской области.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В 2020 году закончили беременность, из числа состоявших на учете, 11325 женщин. Из них в срок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9B05DC">
        <w:rPr>
          <w:rFonts w:eastAsia="Calibri"/>
          <w:sz w:val="28"/>
          <w:szCs w:val="28"/>
          <w:lang w:eastAsia="ru-RU"/>
        </w:rPr>
        <w:t>- 10422 , процент невынаш</w:t>
      </w:r>
      <w:r>
        <w:rPr>
          <w:rFonts w:eastAsia="Calibri"/>
          <w:sz w:val="28"/>
          <w:szCs w:val="28"/>
          <w:lang w:eastAsia="ru-RU"/>
        </w:rPr>
        <w:t xml:space="preserve">ивания составил </w:t>
      </w:r>
      <w:r w:rsidRPr="009B05DC">
        <w:rPr>
          <w:rFonts w:eastAsia="Calibri"/>
          <w:sz w:val="28"/>
          <w:szCs w:val="28"/>
          <w:lang w:eastAsia="ru-RU"/>
        </w:rPr>
        <w:t xml:space="preserve"> 8 %, в 2019 году – 7,3%. Рост процента невынашивания произошел за счет прерывания беременности в сроке до 22 недел</w:t>
      </w:r>
      <w:r>
        <w:rPr>
          <w:rFonts w:eastAsia="Calibri"/>
          <w:sz w:val="28"/>
          <w:szCs w:val="28"/>
          <w:lang w:eastAsia="ru-RU"/>
        </w:rPr>
        <w:t>ь</w:t>
      </w:r>
      <w:r w:rsidRPr="009B05DC">
        <w:rPr>
          <w:rFonts w:eastAsia="Calibri"/>
          <w:sz w:val="28"/>
          <w:szCs w:val="28"/>
          <w:lang w:eastAsia="ru-RU"/>
        </w:rPr>
        <w:t>, что также связано с введенными ограничительными мероприятиями.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 xml:space="preserve">Из числа </w:t>
      </w:r>
      <w:r>
        <w:rPr>
          <w:rFonts w:eastAsia="Calibri"/>
          <w:sz w:val="28"/>
          <w:szCs w:val="28"/>
          <w:lang w:eastAsia="ru-RU"/>
        </w:rPr>
        <w:t xml:space="preserve">женщин, </w:t>
      </w:r>
      <w:r w:rsidRPr="009B05DC">
        <w:rPr>
          <w:rFonts w:eastAsia="Calibri"/>
          <w:sz w:val="28"/>
          <w:szCs w:val="28"/>
          <w:lang w:eastAsia="ru-RU"/>
        </w:rPr>
        <w:t>закончивших беременность</w:t>
      </w:r>
      <w:r>
        <w:rPr>
          <w:rFonts w:eastAsia="Calibri"/>
          <w:sz w:val="28"/>
          <w:szCs w:val="28"/>
          <w:lang w:eastAsia="ru-RU"/>
        </w:rPr>
        <w:t xml:space="preserve"> в 2020 году,</w:t>
      </w:r>
      <w:r w:rsidRPr="009B05DC">
        <w:rPr>
          <w:rFonts w:eastAsia="Calibri"/>
          <w:sz w:val="28"/>
          <w:szCs w:val="28"/>
          <w:lang w:eastAsia="ru-RU"/>
        </w:rPr>
        <w:t xml:space="preserve"> 98,6 % осмотрены терапевтом, что соответствует уровню 2019 года. Обследованы на ВИЧ </w:t>
      </w:r>
      <w:r>
        <w:rPr>
          <w:rFonts w:eastAsia="Calibri"/>
          <w:sz w:val="28"/>
          <w:szCs w:val="28"/>
          <w:lang w:eastAsia="ru-RU"/>
        </w:rPr>
        <w:t xml:space="preserve"> - </w:t>
      </w:r>
      <w:r w:rsidRPr="009B05DC">
        <w:rPr>
          <w:rFonts w:eastAsia="Calibri"/>
          <w:sz w:val="28"/>
          <w:szCs w:val="28"/>
          <w:lang w:eastAsia="ru-RU"/>
        </w:rPr>
        <w:t>97 %, на сифилис 95,2%, на гепатиты 93%.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Показатель заболеваемости на 1000 женщин в 2020 году составил 1474,7(в 2019 -1630,6). Зарегистрировано заболеваний 16701(в 2019 году- 18458).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Структура заболеваний соответствует структуре 2019 года: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 xml:space="preserve">1 место - анемия - 22,8 % </w:t>
      </w:r>
      <w:r>
        <w:rPr>
          <w:rFonts w:eastAsia="Calibri"/>
          <w:sz w:val="28"/>
          <w:szCs w:val="28"/>
          <w:lang w:eastAsia="ru-RU"/>
        </w:rPr>
        <w:t>;</w:t>
      </w:r>
      <w:r w:rsidRPr="009B05DC">
        <w:rPr>
          <w:rFonts w:eastAsia="Calibri"/>
          <w:sz w:val="28"/>
          <w:szCs w:val="28"/>
          <w:lang w:eastAsia="ru-RU"/>
        </w:rPr>
        <w:t xml:space="preserve"> 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2 – угроза прерывания беременности -15,3%</w:t>
      </w:r>
      <w:r>
        <w:rPr>
          <w:rFonts w:eastAsia="Calibri"/>
          <w:sz w:val="28"/>
          <w:szCs w:val="28"/>
          <w:lang w:eastAsia="ru-RU"/>
        </w:rPr>
        <w:t>;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 xml:space="preserve">3- болезни мочеполовой системы -13,3 % </w:t>
      </w:r>
      <w:r>
        <w:rPr>
          <w:rFonts w:eastAsia="Calibri"/>
          <w:sz w:val="28"/>
          <w:szCs w:val="28"/>
          <w:lang w:eastAsia="ru-RU"/>
        </w:rPr>
        <w:t>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 xml:space="preserve">Число женщин, у которых зарегистрированы заболевания или патологические состояния во время беременности </w:t>
      </w:r>
      <w:r>
        <w:rPr>
          <w:rFonts w:eastAsia="Calibri"/>
          <w:sz w:val="28"/>
          <w:szCs w:val="28"/>
          <w:lang w:eastAsia="ru-RU"/>
        </w:rPr>
        <w:t xml:space="preserve">в 2020 году </w:t>
      </w:r>
      <w:r w:rsidRPr="009B05DC">
        <w:rPr>
          <w:rFonts w:eastAsia="Calibri"/>
          <w:sz w:val="28"/>
          <w:szCs w:val="28"/>
          <w:lang w:eastAsia="ru-RU"/>
        </w:rPr>
        <w:t>составило 8946 человек или 79,5% от закончивших беременн</w:t>
      </w:r>
      <w:r>
        <w:rPr>
          <w:rFonts w:eastAsia="Calibri"/>
          <w:sz w:val="28"/>
          <w:szCs w:val="28"/>
          <w:lang w:eastAsia="ru-RU"/>
        </w:rPr>
        <w:t>ость. В 2019 году таких женщин было</w:t>
      </w:r>
      <w:r w:rsidRPr="009B05DC">
        <w:rPr>
          <w:rFonts w:eastAsia="Calibri"/>
          <w:sz w:val="28"/>
          <w:szCs w:val="28"/>
          <w:lang w:eastAsia="ru-RU"/>
        </w:rPr>
        <w:t xml:space="preserve"> 8273 или 73%.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В 2020 году в медицинских организациях Ленинградской области число родов составило 11611, что на 129 родов меньше, чем в 2019 и на 469 меньше,</w:t>
      </w:r>
      <w:r>
        <w:rPr>
          <w:rFonts w:eastAsia="Calibri"/>
          <w:sz w:val="28"/>
          <w:szCs w:val="28"/>
          <w:lang w:eastAsia="ru-RU"/>
        </w:rPr>
        <w:t xml:space="preserve"> чем в 2018</w:t>
      </w:r>
      <w:r w:rsidRPr="009B05DC">
        <w:rPr>
          <w:rFonts w:eastAsia="Calibri"/>
          <w:sz w:val="28"/>
          <w:szCs w:val="28"/>
          <w:lang w:eastAsia="ru-RU"/>
        </w:rPr>
        <w:t xml:space="preserve">. 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Число нормальных родов составило 5186, или 44,7% от всех родов. В 2019 году- 5764 или 49,1%. Число преждевременных родов в сроке 22-27 недель составило 60 или 0,5 % от общего количества родов, что в 3</w:t>
      </w:r>
      <w:r>
        <w:rPr>
          <w:rFonts w:eastAsia="Calibri"/>
          <w:sz w:val="28"/>
          <w:szCs w:val="28"/>
          <w:lang w:eastAsia="ru-RU"/>
        </w:rPr>
        <w:t>,7 раз меньше, чем в 2019 году(</w:t>
      </w:r>
      <w:r w:rsidRPr="009B05DC">
        <w:rPr>
          <w:rFonts w:eastAsia="Calibri"/>
          <w:sz w:val="28"/>
          <w:szCs w:val="28"/>
          <w:lang w:eastAsia="ru-RU"/>
        </w:rPr>
        <w:t>2019 год- 219 или 1,9%).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Количество женщин с преждевременными родами (22-37 недель), родоразрешенных в перинатальных центрах в 2020 году возросло и составило 287 или 39,9 %. В 2019 году – 236 – 31,9 %.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Количество кесаревых сечений в 2020 году незначительно выросло и составило 3444 или 29,6 % от общего количества родов. В 2019 году- 3302 или 28%, в 2018 году – 3284 или 27%.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Многоплодные роды в 2020 году составили 1,2% от общего количества или 142. Из них 1 тройня, двойни родились в 142 случаях.</w:t>
      </w:r>
    </w:p>
    <w:p w:rsidR="00F4614B" w:rsidRPr="009B05DC" w:rsidRDefault="00F4614B" w:rsidP="00885AB9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В 2019 году 159 многоплодных родов, из них 3 тро</w:t>
      </w:r>
      <w:r>
        <w:rPr>
          <w:rFonts w:eastAsia="Calibri"/>
          <w:sz w:val="28"/>
          <w:szCs w:val="28"/>
          <w:lang w:eastAsia="ru-RU"/>
        </w:rPr>
        <w:t>йни.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Заболеваний, осложнивших течение родов и послеродового периода в 2020 году  11265 (2019 – 12784).  Число женщин, у которых зарегистрированы заболевания или патологические состояния, осложнившие роды или послер</w:t>
      </w:r>
      <w:r>
        <w:rPr>
          <w:rFonts w:eastAsia="Calibri"/>
          <w:sz w:val="28"/>
          <w:szCs w:val="28"/>
          <w:lang w:eastAsia="ru-RU"/>
        </w:rPr>
        <w:t>одовый период, составило 6515 (</w:t>
      </w:r>
      <w:r w:rsidRPr="009B05DC">
        <w:rPr>
          <w:rFonts w:eastAsia="Calibri"/>
          <w:sz w:val="28"/>
          <w:szCs w:val="28"/>
          <w:lang w:eastAsia="ru-RU"/>
        </w:rPr>
        <w:t>2109 год - 6079).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Структура заболеваний: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1-2 место – преждевременный разрыв плодных оболочек -22%</w:t>
      </w:r>
      <w:r>
        <w:rPr>
          <w:rFonts w:eastAsia="Calibri"/>
          <w:sz w:val="28"/>
          <w:szCs w:val="28"/>
          <w:lang w:eastAsia="ru-RU"/>
        </w:rPr>
        <w:t>;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1-2 –анемии  -21,4%</w:t>
      </w:r>
      <w:r>
        <w:rPr>
          <w:rFonts w:eastAsia="Calibri"/>
          <w:sz w:val="28"/>
          <w:szCs w:val="28"/>
          <w:lang w:eastAsia="ru-RU"/>
        </w:rPr>
        <w:t>;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3- сахарный диабет -15%</w:t>
      </w:r>
      <w:r>
        <w:rPr>
          <w:rFonts w:eastAsia="Calibri"/>
          <w:sz w:val="28"/>
          <w:szCs w:val="28"/>
          <w:lang w:eastAsia="ru-RU"/>
        </w:rPr>
        <w:t>;</w:t>
      </w:r>
    </w:p>
    <w:p w:rsidR="00F4614B" w:rsidRPr="009B05DC" w:rsidRDefault="00F4614B" w:rsidP="00885AB9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4- затрудненные роды -8%</w:t>
      </w:r>
      <w:r>
        <w:rPr>
          <w:rFonts w:eastAsia="Calibri"/>
          <w:sz w:val="28"/>
          <w:szCs w:val="28"/>
          <w:lang w:eastAsia="ru-RU"/>
        </w:rPr>
        <w:t>.</w:t>
      </w:r>
    </w:p>
    <w:p w:rsidR="00F4614B" w:rsidRPr="009B05DC" w:rsidRDefault="00F4614B" w:rsidP="009B05DC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Отмечается положительная динамика в снижении показателя медицинских абортов на 1000 женщин фертильного возраста, который в  2020 г. с</w:t>
      </w:r>
      <w:r>
        <w:rPr>
          <w:rFonts w:eastAsia="Calibri"/>
          <w:sz w:val="28"/>
          <w:szCs w:val="28"/>
          <w:lang w:eastAsia="ru-RU"/>
        </w:rPr>
        <w:t xml:space="preserve">оставил 4,9  (2019 – 6,8, 2017 – 16,0, 2010 </w:t>
      </w:r>
      <w:r w:rsidRPr="009B05DC">
        <w:rPr>
          <w:rFonts w:eastAsia="Calibri"/>
          <w:sz w:val="28"/>
          <w:szCs w:val="28"/>
          <w:lang w:eastAsia="ru-RU"/>
        </w:rPr>
        <w:t>-29,6).</w:t>
      </w:r>
    </w:p>
    <w:p w:rsidR="00F4614B" w:rsidRDefault="00F4614B" w:rsidP="00101A79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Число прерываний бе</w:t>
      </w:r>
      <w:r>
        <w:rPr>
          <w:rFonts w:eastAsia="Calibri"/>
          <w:sz w:val="28"/>
          <w:szCs w:val="28"/>
          <w:lang w:eastAsia="ru-RU"/>
        </w:rPr>
        <w:t>ременности  на сроке до 12 недель в</w:t>
      </w:r>
      <w:r w:rsidRPr="009B05DC">
        <w:rPr>
          <w:rFonts w:eastAsia="Calibri"/>
          <w:sz w:val="28"/>
          <w:szCs w:val="28"/>
          <w:lang w:eastAsia="ru-RU"/>
        </w:rPr>
        <w:t xml:space="preserve"> 2020 году составило 4521(на 19 % меньше, чем в 2019), из них медицинский аборт по же</w:t>
      </w:r>
      <w:r>
        <w:rPr>
          <w:rFonts w:eastAsia="Calibri"/>
          <w:sz w:val="28"/>
          <w:szCs w:val="28"/>
          <w:lang w:eastAsia="ru-RU"/>
        </w:rPr>
        <w:t>ланию женщины – 2157 или 47,8%.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B05DC">
        <w:rPr>
          <w:rFonts w:eastAsia="Calibri"/>
          <w:sz w:val="28"/>
          <w:szCs w:val="28"/>
          <w:lang w:eastAsia="ru-RU"/>
        </w:rPr>
        <w:t>В 2020 г. продолжалась работа по совершенствованию трехуровневой системы оказания медицинской помощи беременным женщинам, роженицам и новорожденным. Осуществляется переход на современную систему организации медицинской помощи и обеспечения безопасного материнства в соответствии с порядками и федеральными клиническими протоколами оказания медицинской помощи матерям и детям.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2020 году н</w:t>
      </w:r>
      <w:r w:rsidRPr="00896C89">
        <w:rPr>
          <w:rFonts w:eastAsia="Calibri"/>
          <w:sz w:val="28"/>
          <w:szCs w:val="28"/>
          <w:lang w:eastAsia="ru-RU"/>
        </w:rPr>
        <w:t>а базе ФГБОУ ВО «ПСПбГМУ им. акад. И.П. Павлова» МЗ РФ и ФГБУ "НМИЦ имени В.А. Алмазова" МЗ РФ продолжено обучение на симуляционных циклах врачей неонатологов, анестезиологов – реанимат</w:t>
      </w:r>
      <w:r>
        <w:rPr>
          <w:rFonts w:eastAsia="Calibri"/>
          <w:sz w:val="28"/>
          <w:szCs w:val="28"/>
          <w:lang w:eastAsia="ru-RU"/>
        </w:rPr>
        <w:t>ологов и акушеров – гинекологов,  проучено 72 врача.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>С целью транспортировки беременных женщин в учреждения второго и третьего уровней, а в случае её невозможности оказания необходимой медицинской помощи на месте нахождения пациента, организована работа мобильных акушерских бригад с п</w:t>
      </w:r>
      <w:r>
        <w:rPr>
          <w:rFonts w:eastAsia="Calibri"/>
          <w:sz w:val="28"/>
          <w:szCs w:val="28"/>
          <w:lang w:eastAsia="ru-RU"/>
        </w:rPr>
        <w:t>ривлечением санитарной авиации.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 xml:space="preserve">Работа мобильной акушерской бригады организована на базе акушерского дистанционного консультативного центра ГБУЗ Ленинградская </w:t>
      </w:r>
      <w:r>
        <w:rPr>
          <w:rFonts w:eastAsia="Calibri"/>
          <w:sz w:val="28"/>
          <w:szCs w:val="28"/>
          <w:lang w:eastAsia="ru-RU"/>
        </w:rPr>
        <w:t>областная клиническая больница.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>Для транспортировки беременных в учреждения III уровня используется санитарная авиация. За 2020 осуществлена транспортировка 15 беременных и ро</w:t>
      </w:r>
      <w:r>
        <w:rPr>
          <w:rFonts w:eastAsia="Calibri"/>
          <w:sz w:val="28"/>
          <w:szCs w:val="28"/>
          <w:lang w:eastAsia="ru-RU"/>
        </w:rPr>
        <w:t xml:space="preserve">дильниц. 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>Для проведения пренатальной (дородовой) диагностики нарушений развития ребенка у беременных женщин</w:t>
      </w:r>
      <w:r>
        <w:rPr>
          <w:rFonts w:eastAsia="Calibri"/>
          <w:sz w:val="28"/>
          <w:szCs w:val="28"/>
          <w:lang w:eastAsia="ru-RU"/>
        </w:rPr>
        <w:t xml:space="preserve"> в 2020 году</w:t>
      </w:r>
      <w:r w:rsidRPr="00896C89">
        <w:rPr>
          <w:rFonts w:eastAsia="Calibri"/>
          <w:sz w:val="28"/>
          <w:szCs w:val="28"/>
          <w:lang w:eastAsia="ru-RU"/>
        </w:rPr>
        <w:t xml:space="preserve"> закуплены расходные материалы н</w:t>
      </w:r>
      <w:r>
        <w:rPr>
          <w:rFonts w:eastAsia="Calibri"/>
          <w:sz w:val="28"/>
          <w:szCs w:val="28"/>
          <w:lang w:eastAsia="ru-RU"/>
        </w:rPr>
        <w:t>а сумму 10794,7, 0 тыс. рублей.</w:t>
      </w:r>
    </w:p>
    <w:p w:rsidR="00F4614B" w:rsidRDefault="00F4614B" w:rsidP="00896342">
      <w:pPr>
        <w:suppressAutoHyphens w:val="0"/>
        <w:spacing w:after="200"/>
        <w:ind w:left="-709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96C89">
        <w:rPr>
          <w:rFonts w:eastAsia="Calibri"/>
          <w:sz w:val="28"/>
          <w:szCs w:val="28"/>
          <w:lang w:eastAsia="ru-RU"/>
        </w:rPr>
        <w:t>Закуплены реактивы для проведения неонатального скрининга на 5 наследственных заболеваний у детей первого года жизни</w:t>
      </w:r>
      <w:r>
        <w:rPr>
          <w:rFonts w:eastAsia="Calibri"/>
          <w:sz w:val="28"/>
          <w:szCs w:val="28"/>
          <w:lang w:eastAsia="ru-RU"/>
        </w:rPr>
        <w:t xml:space="preserve"> на сумму 8 200, 0 тыс. рублей.</w:t>
      </w:r>
    </w:p>
    <w:p w:rsidR="00F4614B" w:rsidRDefault="00F4614B" w:rsidP="00896C89">
      <w:pPr>
        <w:suppressAutoHyphens w:val="0"/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Default="00F4614B" w:rsidP="00896C89">
      <w:pPr>
        <w:suppressAutoHyphens w:val="0"/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Default="00F4614B" w:rsidP="00896C89">
      <w:pPr>
        <w:suppressAutoHyphens w:val="0"/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Default="00F4614B" w:rsidP="00896C89">
      <w:pPr>
        <w:suppressAutoHyphens w:val="0"/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  <w:r w:rsidRPr="00EF04F7">
        <w:rPr>
          <w:rFonts w:eastAsia="Calibri"/>
          <w:b/>
          <w:sz w:val="28"/>
          <w:szCs w:val="28"/>
          <w:u w:val="single"/>
          <w:lang w:eastAsia="ru-RU"/>
        </w:rPr>
        <w:t>2. Медицинская помощь новорожденным</w:t>
      </w:r>
    </w:p>
    <w:p w:rsidR="00F4614B" w:rsidRDefault="00F4614B" w:rsidP="00896C89">
      <w:pPr>
        <w:suppressAutoHyphens w:val="0"/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Default="00F4614B" w:rsidP="00EF04F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Ленинградской области реализуется трехуровневая </w:t>
      </w:r>
      <w:r w:rsidRPr="00F932BC">
        <w:rPr>
          <w:rFonts w:eastAsia="Calibri"/>
          <w:sz w:val="28"/>
          <w:szCs w:val="28"/>
          <w:lang w:eastAsia="en-US"/>
        </w:rPr>
        <w:t>модель</w:t>
      </w:r>
      <w:r>
        <w:rPr>
          <w:rFonts w:eastAsia="Calibri"/>
          <w:sz w:val="28"/>
          <w:szCs w:val="28"/>
          <w:lang w:eastAsia="en-US"/>
        </w:rPr>
        <w:t xml:space="preserve"> перинатальной помощи. М</w:t>
      </w:r>
      <w:r w:rsidRPr="006B3277">
        <w:rPr>
          <w:rFonts w:eastAsia="Calibri"/>
          <w:sz w:val="28"/>
          <w:szCs w:val="28"/>
          <w:lang w:eastAsia="en-US"/>
        </w:rPr>
        <w:t xml:space="preserve">едицинская помощь по профилю </w:t>
      </w:r>
      <w:r>
        <w:rPr>
          <w:rFonts w:eastAsia="Calibri"/>
          <w:sz w:val="28"/>
          <w:szCs w:val="28"/>
          <w:lang w:eastAsia="en-US"/>
        </w:rPr>
        <w:t>«неонатология» оказывается в 16 стационарных учреждениях родовспоможения, а также в ЛОГБУЗ «ДКБ» и ГБУЗ ЛО «Выборгская ДГБ».</w:t>
      </w:r>
    </w:p>
    <w:p w:rsidR="00F4614B" w:rsidRDefault="00F4614B" w:rsidP="00EF04F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14B" w:rsidRPr="00563DC2" w:rsidRDefault="00F4614B" w:rsidP="00EF04F7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63DC2">
        <w:rPr>
          <w:rFonts w:eastAsia="Calibri"/>
          <w:sz w:val="28"/>
          <w:szCs w:val="28"/>
          <w:lang w:eastAsia="ru-RU"/>
        </w:rPr>
        <w:t xml:space="preserve">Перечень медицинских организаций Ленинградской области, оказывающих </w:t>
      </w:r>
      <w:r w:rsidRPr="00563DC2">
        <w:rPr>
          <w:rFonts w:eastAsia="Calibri"/>
          <w:bCs/>
          <w:sz w:val="28"/>
          <w:szCs w:val="28"/>
          <w:lang w:eastAsia="ru-RU"/>
        </w:rPr>
        <w:t>медицинскую помощь по профилю «неонатология»</w:t>
      </w:r>
      <w:r w:rsidRPr="00563DC2">
        <w:rPr>
          <w:rFonts w:eastAsia="Calibri"/>
          <w:sz w:val="28"/>
          <w:szCs w:val="28"/>
          <w:lang w:eastAsia="ru-RU"/>
        </w:rPr>
        <w:t xml:space="preserve">  в соответствии с трехуровневой системой оказания медицинской помощи </w:t>
      </w:r>
    </w:p>
    <w:p w:rsidR="00F4614B" w:rsidRPr="00563DC2" w:rsidRDefault="00F4614B" w:rsidP="00EF04F7">
      <w:pPr>
        <w:suppressAutoHyphens w:val="0"/>
        <w:rPr>
          <w:rFonts w:eastAsia="Calibri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6"/>
        <w:gridCol w:w="2268"/>
      </w:tblGrid>
      <w:tr w:rsidR="00F4614B" w:rsidRPr="001B0857" w:rsidTr="00E96275"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Медицинская организация</w:t>
            </w:r>
          </w:p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Уровень</w:t>
            </w:r>
          </w:p>
        </w:tc>
      </w:tr>
      <w:tr w:rsidR="00F4614B" w:rsidRPr="001B0857" w:rsidTr="00E96275">
        <w:trPr>
          <w:trHeight w:val="820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 «Волосовская  межрайонная больница» (ГБУЗ ЛО «Волосовская 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1030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«Кингисеппская межрайонная больница  им. П.Н.Прохорова» (ГБУЗ ЛО «Кингисеппская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1030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«Киришская клиническая межрайонная больница»  (ГБУЗ «Киришская КМБ»)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894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«Ломоносовская межрайонная больница имени И.Н. Юдченко» (ГБУЗ ЛО «Ломоносовская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836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«Лодейнопольская межрайонная больница» (ГБУЗ ЛО «Лодейнопольская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550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«Лужская межрайонная больница» (ГБУЗ  ЛО «Лужская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505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«Подпорожская межрайонная больница» (ГБУЗ ЛО «Подпорожская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820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«Приозерская центральная районная больница» (ГБУЗ ЛО «Приозерская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890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«Сланцевская  межрайонная  больница» (ГБУЗ ЛО «Сланцевская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839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Федеральное государственное учреждение здравоохранения «Центральная медико-санитарная часть № 38  Федерального   медико-биологического  агентства»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F4614B" w:rsidRPr="001B0857" w:rsidTr="00E96275">
        <w:trPr>
          <w:trHeight w:val="272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«Волховская межрайонная больница» (ГБУЗ ЛО  «Волховская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F4614B" w:rsidRPr="001B0857" w:rsidTr="00E96275">
        <w:trPr>
          <w:trHeight w:val="796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«Выборгский роддом» (ГБУЗ ЛО «Выборгский роддом»)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F4614B" w:rsidRPr="001B0857" w:rsidTr="00E96275">
        <w:trPr>
          <w:trHeight w:val="796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«Выборгская детская городская больница» (ГБУЗ ЛО «Выборгская ДГБ»)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F4614B" w:rsidRPr="001B0857" w:rsidTr="00E96275">
        <w:trPr>
          <w:trHeight w:val="796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«Тихвинская межрайонная больница им. А.Ф. Калмыкова» (ГБУЗ «Тихвинская 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F4614B" w:rsidRPr="001B0857" w:rsidTr="00E96275">
        <w:trPr>
          <w:trHeight w:val="350"/>
        </w:trPr>
        <w:tc>
          <w:tcPr>
            <w:tcW w:w="7196" w:type="dxa"/>
            <w:vAlign w:val="center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«Тосненская клиническая межрайонная больница» (ГБУЗ ЛО «Тосненская КМБ»)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F4614B" w:rsidRPr="001B0857" w:rsidTr="00E96275">
        <w:trPr>
          <w:trHeight w:val="924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Государственное бюджетное учреждение здравоохранения  Ленинградской области «Всеволожская клиническая межрайонная больница» (ГБУЗ  ЛО «Всеволожская КМБ»)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F4614B" w:rsidRPr="001B0857" w:rsidTr="00E96275">
        <w:trPr>
          <w:trHeight w:val="924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Ленинградское областное государственное учреждение здравоохранения «Детская клиническая больница» (ЛОГБУЗ «ДКБ»)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F4614B" w:rsidRPr="001B0857" w:rsidTr="00E96275">
        <w:trPr>
          <w:trHeight w:val="391"/>
        </w:trPr>
        <w:tc>
          <w:tcPr>
            <w:tcW w:w="7196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Перинатальный центр ГБУЗ ЛОКБ</w:t>
            </w:r>
          </w:p>
        </w:tc>
        <w:tc>
          <w:tcPr>
            <w:tcW w:w="2268" w:type="dxa"/>
          </w:tcPr>
          <w:p w:rsidR="00F4614B" w:rsidRPr="00563DC2" w:rsidRDefault="00F4614B" w:rsidP="00E962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3DC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</w:tbl>
    <w:p w:rsidR="00F4614B" w:rsidRPr="00563DC2" w:rsidRDefault="00F4614B" w:rsidP="00EF04F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4614B" w:rsidRPr="00563DC2" w:rsidRDefault="00F4614B" w:rsidP="00EF04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63DC2">
        <w:rPr>
          <w:rFonts w:eastAsia="Calibri"/>
          <w:sz w:val="28"/>
          <w:szCs w:val="28"/>
          <w:lang w:eastAsia="ru-RU"/>
        </w:rPr>
        <w:tab/>
        <w:t>Самостоятельными явля</w:t>
      </w:r>
      <w:r>
        <w:rPr>
          <w:rFonts w:eastAsia="Calibri"/>
          <w:sz w:val="28"/>
          <w:szCs w:val="28"/>
          <w:lang w:eastAsia="ru-RU"/>
        </w:rPr>
        <w:t>ются 3 медицинские организации:</w:t>
      </w:r>
    </w:p>
    <w:p w:rsidR="00F4614B" w:rsidRPr="00563DC2" w:rsidRDefault="00F4614B" w:rsidP="00EF04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63DC2">
        <w:rPr>
          <w:rFonts w:eastAsia="Calibri"/>
          <w:sz w:val="28"/>
          <w:szCs w:val="28"/>
          <w:lang w:eastAsia="ru-RU"/>
        </w:rPr>
        <w:t>1. ГБУЗ ЛО «Выборгский роддом»</w:t>
      </w:r>
    </w:p>
    <w:p w:rsidR="00F4614B" w:rsidRPr="00563DC2" w:rsidRDefault="00F4614B" w:rsidP="00EF04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63DC2">
        <w:rPr>
          <w:rFonts w:eastAsia="Calibri"/>
          <w:sz w:val="28"/>
          <w:szCs w:val="28"/>
          <w:lang w:eastAsia="ru-RU"/>
        </w:rPr>
        <w:t>2.  ГБУЗ ЛО «Выборгская ДГБ»</w:t>
      </w:r>
    </w:p>
    <w:p w:rsidR="00F4614B" w:rsidRPr="00247224" w:rsidRDefault="00F4614B" w:rsidP="002472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63DC2">
        <w:rPr>
          <w:rFonts w:eastAsia="Calibri"/>
          <w:sz w:val="28"/>
          <w:szCs w:val="28"/>
          <w:lang w:eastAsia="ru-RU"/>
        </w:rPr>
        <w:t>3. ЛОГБУЗ «ДКБ»</w:t>
      </w:r>
    </w:p>
    <w:p w:rsidR="00F4614B" w:rsidRDefault="00F4614B" w:rsidP="00EF04F7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E5626">
        <w:rPr>
          <w:rFonts w:eastAsia="Arial Unicode MS"/>
          <w:sz w:val="28"/>
          <w:szCs w:val="28"/>
          <w:lang w:eastAsia="ru-RU"/>
        </w:rPr>
        <w:t xml:space="preserve">В </w:t>
      </w:r>
      <w:r>
        <w:rPr>
          <w:rFonts w:eastAsia="Arial Unicode MS"/>
          <w:sz w:val="28"/>
          <w:szCs w:val="28"/>
          <w:lang w:eastAsia="ru-RU"/>
        </w:rPr>
        <w:t xml:space="preserve">Ленинградской области выделено 91,25 </w:t>
      </w:r>
      <w:r w:rsidRPr="00FE5626">
        <w:rPr>
          <w:rFonts w:eastAsia="Arial Unicode MS"/>
          <w:sz w:val="28"/>
          <w:szCs w:val="28"/>
          <w:lang w:eastAsia="ru-RU"/>
        </w:rPr>
        <w:t>ставок врачей нео</w:t>
      </w:r>
      <w:r>
        <w:rPr>
          <w:rFonts w:eastAsia="Arial Unicode MS"/>
          <w:sz w:val="28"/>
          <w:szCs w:val="28"/>
          <w:lang w:eastAsia="ru-RU"/>
        </w:rPr>
        <w:t xml:space="preserve">натологов, занято 86,75 ставок или 95 %. Основных работников - </w:t>
      </w:r>
      <w:r w:rsidRPr="00FE5626">
        <w:rPr>
          <w:rFonts w:eastAsia="Arial Unicode MS"/>
          <w:sz w:val="28"/>
          <w:szCs w:val="28"/>
          <w:lang w:eastAsia="ru-RU"/>
        </w:rPr>
        <w:t xml:space="preserve">72 человека, укомплектованность неонатологами составляет 80%. </w:t>
      </w:r>
      <w:r w:rsidRPr="00FE5626">
        <w:rPr>
          <w:rFonts w:eastAsia="Calibri"/>
          <w:sz w:val="28"/>
          <w:szCs w:val="28"/>
          <w:lang w:eastAsia="ru-RU"/>
        </w:rPr>
        <w:t>В том числе в учреждениях родовспоможения I группы 95,6 %, в учрежде</w:t>
      </w:r>
      <w:r>
        <w:rPr>
          <w:rFonts w:eastAsia="Calibri"/>
          <w:sz w:val="28"/>
          <w:szCs w:val="28"/>
          <w:lang w:eastAsia="ru-RU"/>
        </w:rPr>
        <w:t xml:space="preserve">ниях родовспоможения II группы </w:t>
      </w:r>
      <w:r w:rsidRPr="00FE5626">
        <w:rPr>
          <w:rFonts w:eastAsia="Calibri"/>
          <w:sz w:val="28"/>
          <w:szCs w:val="28"/>
          <w:lang w:eastAsia="ru-RU"/>
        </w:rPr>
        <w:t>63,3  %, в учреждении родовспоможения II</w:t>
      </w:r>
      <w:r w:rsidRPr="00FE5626">
        <w:rPr>
          <w:rFonts w:eastAsia="Calibri"/>
          <w:sz w:val="28"/>
          <w:szCs w:val="28"/>
          <w:lang w:val="en-US" w:eastAsia="ru-RU"/>
        </w:rPr>
        <w:t>I</w:t>
      </w:r>
      <w:r w:rsidRPr="00FE5626">
        <w:rPr>
          <w:rFonts w:eastAsia="Calibri"/>
          <w:sz w:val="28"/>
          <w:szCs w:val="28"/>
          <w:lang w:eastAsia="ru-RU"/>
        </w:rPr>
        <w:t xml:space="preserve"> группы 86,7  %.</w:t>
      </w:r>
    </w:p>
    <w:p w:rsidR="00F4614B" w:rsidRDefault="00F4614B" w:rsidP="00EF04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В 2020 году в учреждениях здравоохранения Ленинградской области родилось 11836 детей (11 611 родов). В 2020 -12000 детей (11740 родов). После ЭКО – 397 (2019 – 248).</w:t>
      </w:r>
    </w:p>
    <w:p w:rsidR="00F4614B" w:rsidRDefault="00F4614B" w:rsidP="00EF04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Отмечается незначительный рост числа недоношенных детей. Из общего числа родившихся в 2020 году недоношенные дети составляют 848 человек или 7,2%. В 2019 году- 829 или 6,9%.</w:t>
      </w:r>
    </w:p>
    <w:p w:rsidR="00F4614B" w:rsidRDefault="00F4614B" w:rsidP="00EF04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Родилось живыми с весом от 500 до 999 - 66 человек, из них умерло 8 или 12%. Выживаемость составила 88%. </w:t>
      </w:r>
    </w:p>
    <w:p w:rsidR="00F4614B" w:rsidRPr="00EC4C22" w:rsidRDefault="00F4614B" w:rsidP="00EF04F7">
      <w:pPr>
        <w:suppressAutoHyphens w:val="0"/>
        <w:spacing w:line="200" w:lineRule="atLeast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Всего заболеваний  у новорожденных 3723. Показатель заболеваемости на 1000 детей </w:t>
      </w:r>
      <w:r w:rsidRPr="006559DB">
        <w:rPr>
          <w:rFonts w:eastAsia="Calibri"/>
          <w:bCs/>
          <w:sz w:val="28"/>
          <w:szCs w:val="28"/>
          <w:lang w:eastAsia="ru-RU"/>
        </w:rPr>
        <w:t>с весом более 1000 гр</w:t>
      </w:r>
      <w:r>
        <w:rPr>
          <w:rFonts w:eastAsia="Calibri"/>
          <w:bCs/>
          <w:sz w:val="28"/>
          <w:szCs w:val="28"/>
          <w:lang w:eastAsia="ru-RU"/>
        </w:rPr>
        <w:t xml:space="preserve">. составил 1289,1(в 2019 году- 1158,5). </w:t>
      </w:r>
    </w:p>
    <w:p w:rsidR="00F4614B" w:rsidRDefault="00F4614B" w:rsidP="00594AA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От ВИЧ инфицированных матерей в 2020 году родилось 170 детей или 1,4 % от всех родившихся, летальности, мертворожденности в данной группе детей не было. </w:t>
      </w:r>
    </w:p>
    <w:p w:rsidR="00F4614B" w:rsidRDefault="00F4614B" w:rsidP="00EF04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Число отказов от новорождённых в акушерских стационарах составило 33.</w:t>
      </w:r>
    </w:p>
    <w:p w:rsidR="00F4614B" w:rsidRDefault="00F4614B" w:rsidP="00EF04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Увеличился охват аудиологическим скринингом в акушерских стационарах. В 2020 году скрининг проведен 10960 новорожденным или 93,3 % (в 2019 –10798 ил 90,5%).</w:t>
      </w:r>
    </w:p>
    <w:p w:rsidR="00F4614B" w:rsidRDefault="00F4614B" w:rsidP="00594AA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Неонатальный скрининг проведен 92,6% родившихся.</w:t>
      </w:r>
    </w:p>
    <w:p w:rsidR="00F4614B" w:rsidRDefault="00F4614B" w:rsidP="00594AA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Увеличен охват прививками БЦЖ в акушерских стационарах. В 2020 году привито против туберкулеза 9042 ребенка или 77% от родившихся (в 2019 – 78,6%). Привито против гепатита В 8390 детей или 71,4% (2109 год – 8573 или 71,8%).</w:t>
      </w:r>
    </w:p>
    <w:p w:rsidR="00F4614B" w:rsidRPr="00EF04F7" w:rsidRDefault="00F4614B" w:rsidP="00594AA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В 2020 году уменьшилось количество вызовов неонатальной бригады – 139 случаев, против 180 в 2019 году. Как следствие, в 2020 году в сравнении с 2019 годом, уменьшилось количество перегоспитализаций новорожденных. </w:t>
      </w:r>
      <w:r w:rsidRPr="00057947">
        <w:rPr>
          <w:rFonts w:eastAsia="Calibri"/>
          <w:bCs/>
          <w:sz w:val="28"/>
          <w:szCs w:val="28"/>
          <w:lang w:eastAsia="ru-RU"/>
        </w:rPr>
        <w:t>Переведено родившихся в другие подразделения, оказывающие медицинскую помощь в стационарных условиях</w:t>
      </w:r>
      <w:r>
        <w:rPr>
          <w:rFonts w:eastAsia="Calibri"/>
          <w:bCs/>
          <w:sz w:val="28"/>
          <w:szCs w:val="28"/>
          <w:lang w:eastAsia="ru-RU"/>
        </w:rPr>
        <w:t xml:space="preserve"> в 2020  году – 444 ребенка или 3,8 %  (в 2109 – 529  или 4,4%).Это свидетельствует об эффективной маршрутизации беременных на роды.</w:t>
      </w:r>
    </w:p>
    <w:p w:rsidR="00F4614B" w:rsidRDefault="00F4614B" w:rsidP="00312CFB">
      <w:pPr>
        <w:suppressAutoHyphens w:val="0"/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Pr="00312CFB" w:rsidRDefault="00F4614B" w:rsidP="00312CFB">
      <w:pPr>
        <w:suppressAutoHyphens w:val="0"/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>3</w:t>
      </w:r>
      <w:r w:rsidRPr="00312CFB">
        <w:rPr>
          <w:rFonts w:eastAsia="Calibri"/>
          <w:b/>
          <w:sz w:val="28"/>
          <w:szCs w:val="28"/>
          <w:u w:val="single"/>
          <w:lang w:eastAsia="ru-RU"/>
        </w:rPr>
        <w:t>. Медицинская помощь детям</w:t>
      </w:r>
    </w:p>
    <w:p w:rsidR="00F4614B" w:rsidRPr="00312CFB" w:rsidRDefault="00F4614B" w:rsidP="00312CFB">
      <w:pPr>
        <w:suppressAutoHyphens w:val="0"/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F4614B" w:rsidRDefault="00F4614B" w:rsidP="00312CFB">
      <w:pPr>
        <w:suppressAutoHyphens w:val="0"/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Медицинская помощь детям в амбулаторных условиях оказывается детскими поликлиниками, детскими поликлиническими отделениями медицинских организаций, а также кабинетами педиатров в составе медицинских организаций.</w:t>
      </w: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:rsidR="00F4614B" w:rsidRPr="00C0203F" w:rsidRDefault="00F4614B" w:rsidP="005E0D45">
      <w:pPr>
        <w:pStyle w:val="ConsPlusTitle"/>
        <w:ind w:left="1416" w:firstLine="708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0203F">
        <w:rPr>
          <w:rFonts w:ascii="Times New Roman" w:hAnsi="Times New Roman" w:cs="Times New Roman"/>
          <w:b w:val="0"/>
          <w:sz w:val="28"/>
          <w:szCs w:val="28"/>
        </w:rPr>
        <w:t>Перечень медицинских организаций,</w:t>
      </w:r>
    </w:p>
    <w:p w:rsidR="00F4614B" w:rsidRPr="00C0203F" w:rsidRDefault="00F4614B" w:rsidP="00EB1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3F">
        <w:rPr>
          <w:rFonts w:ascii="Times New Roman" w:hAnsi="Times New Roman" w:cs="Times New Roman"/>
          <w:b w:val="0"/>
          <w:sz w:val="28"/>
          <w:szCs w:val="28"/>
        </w:rPr>
        <w:t>участвующих в реализации основного мероприятия "Развитие</w:t>
      </w:r>
    </w:p>
    <w:p w:rsidR="00F4614B" w:rsidRPr="00C0203F" w:rsidRDefault="00F4614B" w:rsidP="00EB1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3F">
        <w:rPr>
          <w:rFonts w:ascii="Times New Roman" w:hAnsi="Times New Roman" w:cs="Times New Roman"/>
          <w:b w:val="0"/>
          <w:sz w:val="28"/>
          <w:szCs w:val="28"/>
        </w:rPr>
        <w:t>материально-технической базы детских поликлиник и детских</w:t>
      </w:r>
    </w:p>
    <w:p w:rsidR="00F4614B" w:rsidRPr="00C0203F" w:rsidRDefault="00F4614B" w:rsidP="00EB1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3F">
        <w:rPr>
          <w:rFonts w:ascii="Times New Roman" w:hAnsi="Times New Roman" w:cs="Times New Roman"/>
          <w:b w:val="0"/>
          <w:sz w:val="28"/>
          <w:szCs w:val="28"/>
        </w:rPr>
        <w:t>поликлинических отделений медицинских организаций"</w:t>
      </w:r>
    </w:p>
    <w:p w:rsidR="00F4614B" w:rsidRPr="00332225" w:rsidRDefault="00F4614B" w:rsidP="00EB1F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912"/>
        <w:gridCol w:w="1996"/>
        <w:gridCol w:w="1816"/>
        <w:gridCol w:w="868"/>
      </w:tblGrid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медицинской организации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прикрепленного детского населения (человек)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"Бокситогорская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187650, Ленинградская область, Бокситогорский район, г. Бокситогорск, ул. Комсомольская, д. 23, лит. Ж</w:t>
            </w:r>
          </w:p>
        </w:tc>
        <w:tc>
          <w:tcPr>
            <w:tcW w:w="1816" w:type="dxa"/>
          </w:tcPr>
          <w:p w:rsidR="00F4614B" w:rsidRPr="00332225" w:rsidRDefault="00F4614B" w:rsidP="009D3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"Бокситогорская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187600, Ленинградская область, Бокситогорский район, г. Пикалево, ул. Советская, д. 31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"Волосовская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область, Волосовский район, г. Волосово, ул. Хрустицкого, д. 76</w:t>
            </w:r>
          </w:p>
        </w:tc>
        <w:tc>
          <w:tcPr>
            <w:tcW w:w="1816" w:type="dxa"/>
          </w:tcPr>
          <w:p w:rsidR="00F4614B" w:rsidRPr="00332225" w:rsidRDefault="00F4614B" w:rsidP="00AA3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"Волховская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187406, Ленинградская область, Волховский район, г. Волхов, ул. Авиационная, д. 19а</w:t>
            </w:r>
          </w:p>
        </w:tc>
        <w:tc>
          <w:tcPr>
            <w:tcW w:w="1816" w:type="dxa"/>
          </w:tcPr>
          <w:p w:rsidR="00F4614B" w:rsidRPr="00332225" w:rsidRDefault="00F4614B" w:rsidP="00AA3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"Всеволожская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область, г. Всеволожск, Колтушское шоссе, д. 20</w:t>
            </w:r>
          </w:p>
        </w:tc>
        <w:tc>
          <w:tcPr>
            <w:tcW w:w="1816" w:type="dxa"/>
          </w:tcPr>
          <w:p w:rsidR="00F4614B" w:rsidRPr="00332225" w:rsidRDefault="00F4614B" w:rsidP="000C3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"Токсовская 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188661, Ленинградская область, Всеволожский район, дер. Новое Девяткино, ул. Энергетиков, д. 4</w:t>
            </w:r>
          </w:p>
        </w:tc>
        <w:tc>
          <w:tcPr>
            <w:tcW w:w="1816" w:type="dxa"/>
          </w:tcPr>
          <w:p w:rsidR="00F4614B" w:rsidRPr="00332225" w:rsidRDefault="00F4614B" w:rsidP="000C3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"Сертоловская городская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188650, Ленинградская область, Всеволожский район, г. Сертолово, ул. Ветеранов, д. 7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"Рощинская 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188820, Ленинградская область, Выборгский район, пос. Рощино, ул. Советская, д. 37</w:t>
            </w:r>
          </w:p>
        </w:tc>
        <w:tc>
          <w:tcPr>
            <w:tcW w:w="1816" w:type="dxa"/>
          </w:tcPr>
          <w:p w:rsidR="00F4614B" w:rsidRPr="00332225" w:rsidRDefault="00F4614B" w:rsidP="000C3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детская городская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Выборгский район, г. Выборг, ул. Ленинградское шоссе, д. 26, лит. Д</w:t>
            </w:r>
          </w:p>
        </w:tc>
        <w:tc>
          <w:tcPr>
            <w:tcW w:w="1816" w:type="dxa"/>
          </w:tcPr>
          <w:p w:rsidR="00F4614B" w:rsidRPr="00332225" w:rsidRDefault="00F4614B" w:rsidP="000C3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Гатчинский район, г. Гатчина, ул. Хохлова, д. 9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"Кингисеппская межрайонная больница им. П.Н.Прохорова"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Кингисеппский район, г. Кингисепп, ул. Первая Линия, д. 9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10504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"Киришская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Киришский район, г. Кириши, просп. Героев, д. 36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"Кировская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187340, Ленинградская область, Кировский район, г. Кировск, ул. Северная, д. 13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"Лодейнопольская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187700, Ленинградская область, Лодейнопольский район, г. Лодейное Поле, ул. Набережная, д. 9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"Лужская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188230, Ленинградская область, Лужский район, г. Луга, Ленинградское шоссе, д. 11, лит. Б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"Подпорожская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Подпорожский район, г. Подпорожье, просп. Ленина, д. 29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"Приозерская межрайонная больница"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188760, Ленинградская область, Приозерский район, г. Приозерск, ул. Калинина, д. 35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"Сланцевская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Сланцевский район, г. Сланцы, ул. Гагарина, д. 4</w:t>
            </w:r>
          </w:p>
        </w:tc>
        <w:tc>
          <w:tcPr>
            <w:tcW w:w="1816" w:type="dxa"/>
          </w:tcPr>
          <w:p w:rsidR="00F4614B" w:rsidRPr="00332225" w:rsidRDefault="00F4614B" w:rsidP="00BA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"Тихвинская межрайонная больница им. А.Ф.Калмыкова" (детская поликлиника)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Тихвинский район, г. Тихвин, ул. Карла Маркса, д. 68</w:t>
            </w:r>
          </w:p>
        </w:tc>
        <w:tc>
          <w:tcPr>
            <w:tcW w:w="1816" w:type="dxa"/>
          </w:tcPr>
          <w:p w:rsidR="00F4614B" w:rsidRPr="00332225" w:rsidRDefault="00F4614B" w:rsidP="004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Тосненский район, г. Тосно, ул. Боярова, д. 21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187026, Ленинградская область, Тосненский район, г. Никольское, ул. Школьная, д. 13</w:t>
            </w:r>
          </w:p>
        </w:tc>
        <w:tc>
          <w:tcPr>
            <w:tcW w:w="1816" w:type="dxa"/>
          </w:tcPr>
          <w:p w:rsidR="00F4614B" w:rsidRPr="00332225" w:rsidRDefault="00F4614B" w:rsidP="004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bookmarkStart w:id="1" w:name="_GoBack"/>
            <w:bookmarkEnd w:id="1"/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енинградской области "Ломоносовская межрайонная 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И.Н. Юдченко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консультативной поликлиники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198412, </w:t>
            </w:r>
            <w:r w:rsidRPr="00906A10">
              <w:rPr>
                <w:rFonts w:ascii="Times New Roman" w:hAnsi="Times New Roman" w:cs="Times New Roman"/>
                <w:sz w:val="24"/>
                <w:szCs w:val="24"/>
              </w:rPr>
              <w:t>г. Ломоносов, Иликовский пр., д. 1/3 лит.А</w:t>
            </w:r>
          </w:p>
        </w:tc>
        <w:tc>
          <w:tcPr>
            <w:tcW w:w="1816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37595B">
        <w:tc>
          <w:tcPr>
            <w:tcW w:w="453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"Детская клиническая больница" (консультативно-диагностический центр для детей)</w:t>
            </w:r>
          </w:p>
        </w:tc>
        <w:tc>
          <w:tcPr>
            <w:tcW w:w="1996" w:type="dxa"/>
          </w:tcPr>
          <w:p w:rsidR="00F4614B" w:rsidRPr="00332225" w:rsidRDefault="00F4614B" w:rsidP="00375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195009, Санкт-Петербург, ул. Комсомола, д. 6</w:t>
            </w:r>
          </w:p>
        </w:tc>
        <w:tc>
          <w:tcPr>
            <w:tcW w:w="1816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4614B" w:rsidRPr="00332225" w:rsidRDefault="00F4614B" w:rsidP="00375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614B" w:rsidRPr="00056EF4" w:rsidRDefault="00F4614B" w:rsidP="008555B6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F4614B" w:rsidRDefault="00F4614B" w:rsidP="00312CFB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056EF4">
        <w:rPr>
          <w:rFonts w:eastAsia="Arial Unicode MS"/>
          <w:sz w:val="28"/>
          <w:szCs w:val="28"/>
          <w:lang w:eastAsia="ru-RU"/>
        </w:rPr>
        <w:t xml:space="preserve">Стационарная медицинская помощь детям, в </w:t>
      </w:r>
      <w:r>
        <w:rPr>
          <w:rFonts w:eastAsia="Arial Unicode MS"/>
          <w:sz w:val="28"/>
          <w:szCs w:val="28"/>
          <w:lang w:eastAsia="ru-RU"/>
        </w:rPr>
        <w:t>том числе</w:t>
      </w:r>
      <w:r w:rsidRPr="00056EF4">
        <w:rPr>
          <w:rFonts w:eastAsia="Arial Unicode MS"/>
          <w:sz w:val="28"/>
          <w:szCs w:val="28"/>
          <w:lang w:eastAsia="ru-RU"/>
        </w:rPr>
        <w:t xml:space="preserve"> специализированная, оказывается в ЛОГБУЗ "Детская клиническая больница"</w:t>
      </w:r>
      <w:r>
        <w:rPr>
          <w:rFonts w:eastAsia="Arial Unicode MS"/>
          <w:sz w:val="28"/>
          <w:szCs w:val="28"/>
          <w:lang w:eastAsia="ru-RU"/>
        </w:rPr>
        <w:t>,</w:t>
      </w:r>
      <w:r w:rsidRPr="00056EF4">
        <w:rPr>
          <w:rFonts w:eastAsia="Arial Unicode MS"/>
          <w:sz w:val="28"/>
          <w:szCs w:val="28"/>
          <w:lang w:eastAsia="ru-RU"/>
        </w:rPr>
        <w:t xml:space="preserve"> в ГБУЗ ЛО "Выборгская детская городская больница и в 15 межрайонных больницах, а также в дневных стационарах при больничных и амбулаторно-поликлинических учреждения</w:t>
      </w:r>
      <w:r>
        <w:rPr>
          <w:rFonts w:eastAsia="Arial Unicode MS"/>
          <w:sz w:val="28"/>
          <w:szCs w:val="28"/>
          <w:lang w:eastAsia="ru-RU"/>
        </w:rPr>
        <w:t>х. Развернуто 716 педиатрических</w:t>
      </w:r>
      <w:r w:rsidRPr="00056EF4">
        <w:rPr>
          <w:rFonts w:eastAsia="Arial Unicode MS"/>
          <w:sz w:val="28"/>
          <w:szCs w:val="28"/>
          <w:lang w:eastAsia="ru-RU"/>
        </w:rPr>
        <w:t xml:space="preserve"> ко</w:t>
      </w:r>
      <w:r>
        <w:rPr>
          <w:rFonts w:eastAsia="Arial Unicode MS"/>
          <w:sz w:val="28"/>
          <w:szCs w:val="28"/>
          <w:lang w:eastAsia="ru-RU"/>
        </w:rPr>
        <w:t>ек</w:t>
      </w:r>
      <w:r w:rsidRPr="00056EF4">
        <w:rPr>
          <w:rFonts w:eastAsia="Arial Unicode MS"/>
          <w:sz w:val="28"/>
          <w:szCs w:val="28"/>
          <w:lang w:eastAsia="ru-RU"/>
        </w:rPr>
        <w:t>. Обеспеченность педиатрическими койками составляет 23,3 на 10 тыс.  детей.</w:t>
      </w:r>
    </w:p>
    <w:tbl>
      <w:tblPr>
        <w:tblpPr w:leftFromText="180" w:rightFromText="180" w:vertAnchor="text" w:horzAnchor="page" w:tblpX="307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2551"/>
        <w:gridCol w:w="1911"/>
      </w:tblGrid>
      <w:tr w:rsidR="00F4614B" w:rsidRPr="001B0857" w:rsidTr="001B0857">
        <w:tc>
          <w:tcPr>
            <w:tcW w:w="202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Обеспеченность педиатрическими койками (на 10 тыс. населения)</w:t>
            </w:r>
          </w:p>
        </w:tc>
        <w:tc>
          <w:tcPr>
            <w:tcW w:w="255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Обеспеченность специализированными койками для детей</w:t>
            </w:r>
          </w:p>
        </w:tc>
        <w:tc>
          <w:tcPr>
            <w:tcW w:w="191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Обеспеченность хирургическими койками для детей</w:t>
            </w:r>
          </w:p>
        </w:tc>
      </w:tr>
      <w:tr w:rsidR="00F4614B" w:rsidRPr="001B0857" w:rsidTr="001B0857">
        <w:tc>
          <w:tcPr>
            <w:tcW w:w="202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255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91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857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</w:tr>
    </w:tbl>
    <w:p w:rsidR="00F4614B" w:rsidRDefault="00F4614B" w:rsidP="008555B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</w:p>
    <w:p w:rsidR="00F4614B" w:rsidRDefault="00F4614B" w:rsidP="008555B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</w:p>
    <w:p w:rsidR="00F4614B" w:rsidRDefault="00F4614B" w:rsidP="008555B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</w:p>
    <w:p w:rsidR="00F4614B" w:rsidRDefault="00F4614B" w:rsidP="008555B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</w:p>
    <w:p w:rsidR="00F4614B" w:rsidRPr="00056EF4" w:rsidRDefault="00F4614B" w:rsidP="008555B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</w:p>
    <w:p w:rsidR="00F4614B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5A18D1">
        <w:rPr>
          <w:rFonts w:eastAsia="Arial Unicode MS"/>
          <w:sz w:val="28"/>
          <w:szCs w:val="28"/>
          <w:lang w:eastAsia="ru-RU"/>
        </w:rPr>
        <w:t>В Ленинградской области работают 440 врачей-педиатров, в том числе 372 участковых врачей-педиатров. Укомплектованность врачами-педиатрами составила 87,2 %, в т. ч. участковыми 88,3 %.</w:t>
      </w:r>
    </w:p>
    <w:p w:rsidR="00F4614B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056EF4">
        <w:rPr>
          <w:rFonts w:eastAsia="Arial Unicode MS"/>
          <w:sz w:val="28"/>
          <w:szCs w:val="28"/>
          <w:lang w:eastAsia="ru-RU"/>
        </w:rPr>
        <w:t xml:space="preserve">Работает система дистанционного слежения за всеми детьми, в первую очередь новорожденными, которые находятся в тяжелом состоянии в отделениях реанимации и интенсивной терапии межрайонных больниц, через отделение экстренной консультативной скорой медицинской помощи ЛОГБУЗ «Детская клиническая больница», в котором имеются мобильные реанимационные бригады. </w:t>
      </w:r>
    </w:p>
    <w:p w:rsidR="00F4614B" w:rsidRPr="005A18D1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5A18D1">
        <w:rPr>
          <w:rFonts w:eastAsia="Arial Unicode MS"/>
          <w:sz w:val="28"/>
          <w:szCs w:val="28"/>
          <w:lang w:eastAsia="ru-RU"/>
        </w:rPr>
        <w:t>В течение 12 ме</w:t>
      </w:r>
      <w:r>
        <w:rPr>
          <w:rFonts w:eastAsia="Arial Unicode MS"/>
          <w:sz w:val="28"/>
          <w:szCs w:val="28"/>
          <w:lang w:eastAsia="ru-RU"/>
        </w:rPr>
        <w:t>сяцев</w:t>
      </w:r>
      <w:r w:rsidRPr="005A18D1">
        <w:rPr>
          <w:rFonts w:eastAsia="Arial Unicode MS"/>
          <w:sz w:val="28"/>
          <w:szCs w:val="28"/>
          <w:lang w:eastAsia="ru-RU"/>
        </w:rPr>
        <w:t xml:space="preserve"> 2020 г. в отделении экстренной консультативной скорой медицинской помощи ЛОГБУЗ «Детская клиническая больница» наблюдалось 947 детей (12 мес. 2019 г. – 903), количество выездов – 883 (12 мес. 2019 г. – 869).</w:t>
      </w:r>
    </w:p>
    <w:p w:rsidR="00F4614B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594AAF">
        <w:rPr>
          <w:rFonts w:eastAsia="Arial Unicode MS"/>
          <w:sz w:val="28"/>
          <w:szCs w:val="28"/>
          <w:lang w:eastAsia="ru-RU"/>
        </w:rPr>
        <w:t xml:space="preserve">С целью снижения детской смертности от ДТП в состав выездной бригады отделения экстренной консультативной скорой медицинской помощи ЛОГБУЗ «Детская клиническая больница» введена ставка нейрохирурга. </w:t>
      </w:r>
    </w:p>
    <w:p w:rsidR="00F4614B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056EF4">
        <w:rPr>
          <w:rFonts w:eastAsia="Arial Unicode MS"/>
          <w:sz w:val="28"/>
          <w:szCs w:val="28"/>
          <w:lang w:eastAsia="ru-RU"/>
        </w:rPr>
        <w:t>В рамках исполнения поручения Губернатора Ленинградской области по вопросу совершенствования оказания паллиативной медицинской помощи детям-жителям Ленинградской области Комитетом</w:t>
      </w:r>
      <w:r>
        <w:rPr>
          <w:rFonts w:eastAsia="Arial Unicode MS"/>
          <w:sz w:val="28"/>
          <w:szCs w:val="28"/>
          <w:lang w:eastAsia="ru-RU"/>
        </w:rPr>
        <w:t xml:space="preserve"> по здравоохранению Ленинградской области в 2018 году открыт ГАУЗ ЛО «Детский </w:t>
      </w:r>
      <w:r w:rsidRPr="00056EF4">
        <w:rPr>
          <w:rFonts w:eastAsia="Arial Unicode MS"/>
          <w:sz w:val="28"/>
          <w:szCs w:val="28"/>
          <w:lang w:eastAsia="ru-RU"/>
        </w:rPr>
        <w:t>хоспис</w:t>
      </w:r>
      <w:r>
        <w:rPr>
          <w:rFonts w:eastAsia="Arial Unicode MS"/>
          <w:sz w:val="28"/>
          <w:szCs w:val="28"/>
          <w:lang w:eastAsia="ru-RU"/>
        </w:rPr>
        <w:t>»</w:t>
      </w:r>
      <w:r w:rsidRPr="00056EF4">
        <w:rPr>
          <w:rFonts w:eastAsia="Arial Unicode MS"/>
          <w:sz w:val="28"/>
          <w:szCs w:val="28"/>
          <w:lang w:eastAsia="ru-RU"/>
        </w:rPr>
        <w:t xml:space="preserve"> в п</w:t>
      </w:r>
      <w:r>
        <w:rPr>
          <w:rFonts w:eastAsia="Arial Unicode MS"/>
          <w:sz w:val="28"/>
          <w:szCs w:val="28"/>
          <w:lang w:eastAsia="ru-RU"/>
        </w:rPr>
        <w:t>. Токсово Всеволожского района.</w:t>
      </w:r>
    </w:p>
    <w:p w:rsidR="00F4614B" w:rsidRPr="00217196" w:rsidRDefault="00F4614B" w:rsidP="0021719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В ГАУЗ ЛО «Детский хоспис» п</w:t>
      </w:r>
      <w:r w:rsidRPr="00217196">
        <w:rPr>
          <w:rFonts w:eastAsia="Arial Unicode MS"/>
          <w:sz w:val="28"/>
          <w:szCs w:val="28"/>
          <w:lang w:eastAsia="ru-RU"/>
        </w:rPr>
        <w:t xml:space="preserve">омимо медикаментозного лечения всем детям проводится комплекс лечебной физкультуры, гимнастики, массажа и гидротерапии. Для этого в хосписе имеется достаточно современного специализированного оборудования: опоры-ходунки, опоры для стояния Карибу с электроподъёмником, вертикализаторы, велосипед-велотренажер Ангел, подъёмник электрический Арнольд, беговая дорожка, шведская стенка, гидромассажные ванны, кресло-коляски для самостоятельного передвижения детей с ограниченными возможностями. Организованы занятия в бассейне. Все туалетные комнаты и душевые оснащены санитарными средствами и средствами помощи и безопасности, есть кресла-стулья Манати и Фламинго. </w:t>
      </w:r>
    </w:p>
    <w:p w:rsidR="00F4614B" w:rsidRDefault="00F4614B" w:rsidP="0021719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217196">
        <w:rPr>
          <w:rFonts w:eastAsia="Arial Unicode MS"/>
          <w:sz w:val="28"/>
          <w:szCs w:val="28"/>
          <w:lang w:eastAsia="ru-RU"/>
        </w:rPr>
        <w:t>В конце года дополнительно получено медицинское оборудование: портативные аппараты искусственной вентиляции лёгких для длительной вентиляции, мониторы витальных функций, кардиограф.</w:t>
      </w:r>
    </w:p>
    <w:p w:rsidR="00F4614B" w:rsidRDefault="00F4614B" w:rsidP="0021719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EC7BE7">
        <w:rPr>
          <w:rFonts w:eastAsia="Arial Unicode MS"/>
          <w:sz w:val="28"/>
          <w:szCs w:val="28"/>
          <w:lang w:eastAsia="ru-RU"/>
        </w:rPr>
        <w:t xml:space="preserve">С 1 сентября 2018 года начала работу выездная служба. В состав бригад входят врачи, медицинские сестры, при необходимости включаются и другие специалисты: психолог, невролог, инструктор по ЛФК и массажу. </w:t>
      </w:r>
    </w:p>
    <w:p w:rsidR="00F4614B" w:rsidRPr="00217196" w:rsidRDefault="00F4614B" w:rsidP="0021719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217196">
        <w:rPr>
          <w:rFonts w:eastAsia="Arial Unicode MS"/>
          <w:sz w:val="28"/>
          <w:szCs w:val="28"/>
          <w:lang w:eastAsia="ru-RU"/>
        </w:rPr>
        <w:t>В задачи выездной бригады входит выявление пациентов, нуждающихся в оказании паллиативной помощи, наблюдение за ребёнком и его окружением, как на дому, так и после выписки из стационара, контроле за выполнением назначений, помощь в осуществ</w:t>
      </w:r>
      <w:r>
        <w:rPr>
          <w:rFonts w:eastAsia="Arial Unicode MS"/>
          <w:sz w:val="28"/>
          <w:szCs w:val="28"/>
          <w:lang w:eastAsia="ru-RU"/>
        </w:rPr>
        <w:t>лении медицинских манипуляций и уходе, а также обучение</w:t>
      </w:r>
      <w:r w:rsidRPr="00217196">
        <w:rPr>
          <w:rFonts w:eastAsia="Arial Unicode MS"/>
          <w:sz w:val="28"/>
          <w:szCs w:val="28"/>
          <w:lang w:eastAsia="ru-RU"/>
        </w:rPr>
        <w:t xml:space="preserve"> родственников, обеспечение лекарственными средствами, предметами ухода, медицинскими изделиями.</w:t>
      </w:r>
    </w:p>
    <w:p w:rsidR="00F4614B" w:rsidRDefault="00F4614B" w:rsidP="00217196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217196">
        <w:rPr>
          <w:rFonts w:eastAsia="Arial Unicode MS"/>
          <w:sz w:val="28"/>
          <w:szCs w:val="28"/>
          <w:lang w:eastAsia="ru-RU"/>
        </w:rPr>
        <w:t>Организовано взаимодействие со специалистами ЛОГБУЗ «Детская областная клиническая больниц</w:t>
      </w:r>
      <w:r>
        <w:rPr>
          <w:rFonts w:eastAsia="Arial Unicode MS"/>
          <w:sz w:val="28"/>
          <w:szCs w:val="28"/>
          <w:lang w:eastAsia="ru-RU"/>
        </w:rPr>
        <w:t>а»</w:t>
      </w:r>
      <w:r w:rsidRPr="00217196">
        <w:rPr>
          <w:rFonts w:eastAsia="Arial Unicode MS"/>
          <w:sz w:val="28"/>
          <w:szCs w:val="28"/>
          <w:lang w:eastAsia="ru-RU"/>
        </w:rPr>
        <w:t>.</w:t>
      </w:r>
    </w:p>
    <w:p w:rsidR="00F4614B" w:rsidRPr="00F24A47" w:rsidRDefault="00F4614B" w:rsidP="00F24A47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F24A47">
        <w:rPr>
          <w:rFonts w:eastAsia="Arial Unicode MS"/>
          <w:sz w:val="28"/>
          <w:szCs w:val="28"/>
          <w:lang w:eastAsia="ru-RU"/>
        </w:rPr>
        <w:t>После выписки из стационара все дети передаются под наблюдение выездной службе. С детьми регулярно занимаются воспитатель и психолог.</w:t>
      </w:r>
    </w:p>
    <w:p w:rsidR="00F4614B" w:rsidRPr="00F24A47" w:rsidRDefault="00F4614B" w:rsidP="00F24A47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F24A47">
        <w:rPr>
          <w:rFonts w:eastAsia="Arial Unicode MS"/>
          <w:sz w:val="28"/>
          <w:szCs w:val="28"/>
          <w:lang w:eastAsia="ru-RU"/>
        </w:rPr>
        <w:t>В Детском хосписе особое внимание уделяется психологической поддержке, как пациентов, так и их родственников. С периода открытия и по настоящее время на отделении паллиативной помощи пациентам и их семьям оказывается всесторонняя поддержка по организации досуговой деятельности.</w:t>
      </w:r>
    </w:p>
    <w:p w:rsidR="00F4614B" w:rsidRPr="00F24A47" w:rsidRDefault="00F4614B" w:rsidP="00F24A47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F24A47">
        <w:rPr>
          <w:rFonts w:eastAsia="Arial Unicode MS"/>
          <w:sz w:val="28"/>
          <w:szCs w:val="28"/>
          <w:lang w:eastAsia="ru-RU"/>
        </w:rPr>
        <w:t>Клинический психолог проводит коррекционно-развивающие занятия, арт-терапию, индивидуальны</w:t>
      </w:r>
      <w:r>
        <w:rPr>
          <w:rFonts w:eastAsia="Arial Unicode MS"/>
          <w:sz w:val="28"/>
          <w:szCs w:val="28"/>
          <w:lang w:eastAsia="ru-RU"/>
        </w:rPr>
        <w:t>е психологические консультации.</w:t>
      </w:r>
      <w:r w:rsidRPr="00F24A47">
        <w:rPr>
          <w:rFonts w:eastAsia="Arial Unicode MS"/>
          <w:sz w:val="28"/>
          <w:szCs w:val="28"/>
          <w:lang w:eastAsia="ru-RU"/>
        </w:rPr>
        <w:t xml:space="preserve"> Обучающие, творческие, игровые занятия проводит воспитатель хосписа.</w:t>
      </w:r>
    </w:p>
    <w:p w:rsidR="00F4614B" w:rsidRDefault="00F4614B" w:rsidP="00F24A47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 w:rsidRPr="00F24A47">
        <w:rPr>
          <w:rFonts w:eastAsia="Arial Unicode MS"/>
          <w:sz w:val="28"/>
          <w:szCs w:val="28"/>
          <w:lang w:eastAsia="ru-RU"/>
        </w:rPr>
        <w:t>Празднуются дни рождения детей, проводятся творческие мастер - классы с привлечением волонтеров, музыкальные концерты и спектакли. Каждый день открыта творческая мастерская для всех пациентов стационара.</w:t>
      </w:r>
    </w:p>
    <w:p w:rsidR="00F4614B" w:rsidRPr="00F24A47" w:rsidRDefault="00F4614B" w:rsidP="005A18D1">
      <w:pPr>
        <w:widowControl w:val="0"/>
        <w:suppressAutoHyphens w:val="0"/>
        <w:ind w:firstLine="708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В 2020 году завершено строительство поликлиники</w:t>
      </w:r>
      <w:r w:rsidRPr="00312CFB">
        <w:rPr>
          <w:rFonts w:eastAsia="Arial Unicode MS"/>
          <w:sz w:val="28"/>
          <w:szCs w:val="28"/>
          <w:lang w:eastAsia="ru-RU"/>
        </w:rPr>
        <w:t xml:space="preserve"> в г.</w:t>
      </w:r>
      <w:r>
        <w:rPr>
          <w:rFonts w:eastAsia="Arial Unicode MS"/>
          <w:sz w:val="28"/>
          <w:szCs w:val="28"/>
          <w:lang w:eastAsia="ru-RU"/>
        </w:rPr>
        <w:t xml:space="preserve"> Сертолово Всеволожского района, </w:t>
      </w:r>
      <w:r w:rsidRPr="00312CFB">
        <w:rPr>
          <w:rFonts w:eastAsia="Arial Unicode MS"/>
          <w:sz w:val="28"/>
          <w:szCs w:val="28"/>
          <w:lang w:eastAsia="ru-RU"/>
        </w:rPr>
        <w:t xml:space="preserve">в том числе, детской поликлиники на 250 посещений в смену с дневным стационаром на 20 коек.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Всего в 2020году </w:t>
      </w:r>
      <w:r w:rsidRPr="005A18D1">
        <w:rPr>
          <w:rFonts w:eastAsia="Calibri"/>
          <w:sz w:val="28"/>
          <w:szCs w:val="28"/>
          <w:lang w:eastAsia="ru-RU"/>
        </w:rPr>
        <w:t>в возрасте от 0 до 17 лет включительно умерло 123 ребенка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A18D1">
        <w:rPr>
          <w:rFonts w:eastAsia="Calibri"/>
          <w:sz w:val="28"/>
          <w:szCs w:val="28"/>
          <w:lang w:eastAsia="ru-RU"/>
        </w:rPr>
        <w:t>(2019 - 92 ребенка), что на 31 больше, чем в 2019 году Коэффициент детской смертности составил в 2020 году 39,96 на 100 000 детского населения против  29,9 в 2019 году.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Рост показателя детской смертности в 2020 г. произошло, в основном, за счет увеличения  смертности от внешних причин.</w:t>
      </w:r>
    </w:p>
    <w:p w:rsidR="00F4614B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Показатель младенческой смертности (МС) в 2020 году составил 3,7</w:t>
      </w:r>
      <w:r>
        <w:rPr>
          <w:rFonts w:eastAsia="Calibri"/>
          <w:sz w:val="28"/>
          <w:szCs w:val="28"/>
          <w:lang w:eastAsia="ru-RU"/>
        </w:rPr>
        <w:t xml:space="preserve"> на 1000 родившихся живыми, в </w:t>
      </w:r>
      <w:r w:rsidRPr="005A18D1">
        <w:rPr>
          <w:rFonts w:eastAsia="Calibri"/>
          <w:sz w:val="28"/>
          <w:szCs w:val="28"/>
          <w:lang w:eastAsia="ru-RU"/>
        </w:rPr>
        <w:t>2019  г. составил 2,9. За 12 мес. умерло 49 детей (2019 год – 40 детей</w:t>
      </w:r>
      <w:r>
        <w:rPr>
          <w:rFonts w:eastAsia="Calibri"/>
          <w:sz w:val="28"/>
          <w:szCs w:val="28"/>
          <w:lang w:eastAsia="ru-RU"/>
        </w:rPr>
        <w:t>)</w:t>
      </w:r>
      <w:r w:rsidRPr="005A18D1">
        <w:rPr>
          <w:rFonts w:eastAsia="Calibri"/>
          <w:sz w:val="28"/>
          <w:szCs w:val="28"/>
          <w:lang w:eastAsia="ru-RU"/>
        </w:rPr>
        <w:t xml:space="preserve">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 xml:space="preserve">Наибольший удельный вес в структуре  младенческой смертности занимают болезни периода новорожденности, врожденные пороки развития, новорожденные с экстремально низкой массой тела (500 гр.).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A18D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 xml:space="preserve">Структура МС в Ленинградской области за 2020 год: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A18D1">
        <w:rPr>
          <w:rFonts w:eastAsia="Calibri"/>
          <w:sz w:val="28"/>
          <w:szCs w:val="28"/>
          <w:lang w:eastAsia="ru-RU"/>
        </w:rPr>
        <w:t xml:space="preserve">I место - болезни перинатального периода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II место -</w:t>
      </w:r>
      <w:r w:rsidRPr="005A18D1">
        <w:rPr>
          <w:rFonts w:eastAsia="Calibri"/>
          <w:sz w:val="28"/>
          <w:szCs w:val="28"/>
          <w:lang w:eastAsia="ru-RU"/>
        </w:rPr>
        <w:t xml:space="preserve"> инфекционные заболевания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III место -</w:t>
      </w:r>
      <w:r w:rsidRPr="005A18D1">
        <w:rPr>
          <w:rFonts w:eastAsia="Calibri"/>
          <w:sz w:val="28"/>
          <w:szCs w:val="28"/>
          <w:lang w:eastAsia="ru-RU"/>
        </w:rPr>
        <w:t xml:space="preserve"> внешние причины смерти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A18D1">
        <w:rPr>
          <w:rFonts w:eastAsia="Calibri"/>
          <w:sz w:val="28"/>
          <w:szCs w:val="28"/>
          <w:lang w:eastAsia="ru-RU"/>
        </w:rPr>
        <w:t xml:space="preserve">IV место - врожденные пороки развития  </w:t>
      </w:r>
    </w:p>
    <w:p w:rsidR="00F4614B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В возрастной структуре младенческой смертности</w:t>
      </w:r>
      <w:r w:rsidRPr="005A18D1">
        <w:rPr>
          <w:rFonts w:eastAsia="Calibri"/>
          <w:sz w:val="28"/>
          <w:szCs w:val="28"/>
          <w:lang w:eastAsia="ru-RU"/>
        </w:rPr>
        <w:t xml:space="preserve"> - 31 % всех случаев (15 из 49) приходится на ранний неонатальный период. Случаи смерти в постнеон</w:t>
      </w:r>
      <w:r>
        <w:rPr>
          <w:rFonts w:eastAsia="Calibri"/>
          <w:sz w:val="28"/>
          <w:szCs w:val="28"/>
          <w:lang w:eastAsia="ru-RU"/>
        </w:rPr>
        <w:t xml:space="preserve">атальном периоде составляют 53 </w:t>
      </w:r>
      <w:r w:rsidRPr="005A18D1">
        <w:rPr>
          <w:rFonts w:eastAsia="Calibri"/>
          <w:sz w:val="28"/>
          <w:szCs w:val="28"/>
          <w:lang w:eastAsia="ru-RU"/>
        </w:rPr>
        <w:t xml:space="preserve">% от всех случаев смерти в возрасте до 1 года (26 детей). </w:t>
      </w:r>
    </w:p>
    <w:p w:rsidR="00F4614B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A18D1">
        <w:rPr>
          <w:rFonts w:eastAsia="Calibri"/>
          <w:sz w:val="28"/>
          <w:szCs w:val="28"/>
          <w:lang w:eastAsia="ru-RU"/>
        </w:rPr>
        <w:t xml:space="preserve">Таким образом, 16 % всех случаев смерти (8 детей) приходится на неонатальный период.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Динамика показателей общей и первичной заболеваемости детей и подростков в 2020 г. имеет тенденцию к росту по сравнению с 2019. Это связано с улучшением качества диагностики, а также выявлением заболеваний при проведении профилактических осмотров и диспансеризации детского населения.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 xml:space="preserve">В структуре заболеваемости детей 1-го года жизни на 1-ом месте стоят болезни органов дыхания, на 2-ом месте – болезни нервной системы, на 3-ем месте – болезни органов пищеварения.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В структуре заболеваемости детей старших возрастных групп превалируют болезни органов дыхания, болезни нервной системы, инфекционные и паразитарные заболевания, болезни органов пищеварения, болезни кожи, глаза и его придаточного аппарата, травмы, отравления и другие внешние причины.</w:t>
      </w:r>
    </w:p>
    <w:p w:rsidR="00F4614B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На терри</w:t>
      </w:r>
      <w:r>
        <w:rPr>
          <w:rFonts w:eastAsia="Calibri"/>
          <w:sz w:val="28"/>
          <w:szCs w:val="28"/>
          <w:lang w:eastAsia="ru-RU"/>
        </w:rPr>
        <w:t xml:space="preserve">тории области 2 дома ребенка на 105 мест. </w:t>
      </w:r>
      <w:r w:rsidRPr="005A18D1">
        <w:rPr>
          <w:rFonts w:eastAsia="Calibri"/>
          <w:sz w:val="28"/>
          <w:szCs w:val="28"/>
          <w:lang w:eastAsia="ru-RU"/>
        </w:rPr>
        <w:t xml:space="preserve">Показатель заболеваемости  воспитанников домов ребенка составил в 2020 году 3006 на 1000 детей (2019 – 3074, 2018г. – 3082; 2017г. – </w:t>
      </w:r>
      <w:r>
        <w:rPr>
          <w:rFonts w:eastAsia="Calibri"/>
          <w:sz w:val="28"/>
          <w:szCs w:val="28"/>
          <w:lang w:eastAsia="ru-RU"/>
        </w:rPr>
        <w:t xml:space="preserve">3105). Из общей заболеваемости </w:t>
      </w:r>
      <w:r w:rsidRPr="005A18D1">
        <w:rPr>
          <w:rFonts w:eastAsia="Calibri"/>
          <w:sz w:val="28"/>
          <w:szCs w:val="28"/>
          <w:lang w:eastAsia="ru-RU"/>
        </w:rPr>
        <w:t xml:space="preserve">28,5 % - заболевания органов дыхания (острые респираторно-вирусные инфекции), 18,5 % - заболевания нервной системы, 10 % - врожденные аномалии.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 xml:space="preserve">По состоянию на 01.01.2021 общее количество детей-инвалидов, находящихся под наблюдением в медицинских организациях Ленинградской области, составляет 4869 человек, что соответствует уровню 2019 года (4860). </w:t>
      </w:r>
    </w:p>
    <w:p w:rsidR="00F4614B" w:rsidRPr="005A18D1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Количество детей, впервые признанных инвалидами в 202</w:t>
      </w:r>
      <w:r>
        <w:rPr>
          <w:rFonts w:eastAsia="Calibri"/>
          <w:sz w:val="28"/>
          <w:szCs w:val="28"/>
          <w:lang w:eastAsia="ru-RU"/>
        </w:rPr>
        <w:t xml:space="preserve">0 году соответствует уровню 2019 года </w:t>
      </w:r>
      <w:r w:rsidRPr="005A18D1">
        <w:rPr>
          <w:rFonts w:eastAsia="Calibri"/>
          <w:sz w:val="28"/>
          <w:szCs w:val="28"/>
          <w:lang w:eastAsia="ru-RU"/>
        </w:rPr>
        <w:t xml:space="preserve">– 421 (2019 - 424). </w:t>
      </w:r>
    </w:p>
    <w:p w:rsidR="00F4614B" w:rsidRPr="00056EF4" w:rsidRDefault="00F4614B" w:rsidP="005A18D1">
      <w:pPr>
        <w:tabs>
          <w:tab w:val="num" w:pos="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5A18D1">
        <w:rPr>
          <w:rFonts w:eastAsia="Calibri"/>
          <w:sz w:val="28"/>
          <w:szCs w:val="28"/>
          <w:lang w:eastAsia="ru-RU"/>
        </w:rPr>
        <w:t>Показатель первичной детской инвалидности в Ленинградской области в 2020 году составил 12</w:t>
      </w:r>
      <w:r>
        <w:rPr>
          <w:rFonts w:eastAsia="Calibri"/>
          <w:sz w:val="28"/>
          <w:szCs w:val="28"/>
          <w:lang w:eastAsia="ru-RU"/>
        </w:rPr>
        <w:t xml:space="preserve">,9, в </w:t>
      </w:r>
      <w:r w:rsidRPr="005A18D1">
        <w:rPr>
          <w:rFonts w:eastAsia="Calibri"/>
          <w:sz w:val="28"/>
          <w:szCs w:val="28"/>
          <w:lang w:eastAsia="ru-RU"/>
        </w:rPr>
        <w:t>2019 - 13,8 на 10 000 дет</w:t>
      </w:r>
      <w:r>
        <w:rPr>
          <w:rFonts w:eastAsia="Calibri"/>
          <w:sz w:val="28"/>
          <w:szCs w:val="28"/>
          <w:lang w:eastAsia="ru-RU"/>
        </w:rPr>
        <w:t xml:space="preserve">ского населения против 17,4  в </w:t>
      </w:r>
      <w:r w:rsidRPr="005A18D1">
        <w:rPr>
          <w:rFonts w:eastAsia="Calibri"/>
          <w:sz w:val="28"/>
          <w:szCs w:val="28"/>
          <w:lang w:eastAsia="ru-RU"/>
        </w:rPr>
        <w:t>2018 г.</w:t>
      </w:r>
    </w:p>
    <w:p w:rsidR="00F4614B" w:rsidRPr="00BF427F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BF427F">
        <w:rPr>
          <w:rFonts w:eastAsia="Calibri"/>
          <w:sz w:val="28"/>
          <w:szCs w:val="28"/>
          <w:lang w:eastAsia="ru-RU"/>
        </w:rPr>
        <w:t>Обеспечение лекарственными препаратами детей-инвалидов осуществляется за счет средств федерального бюджета и бюджета Ленинградской области. Лекарственные препараты, предоставляемые детям-инвалидам за счет средств областного бюджета Ленинградской области, не входят в федеральные перечни.</w:t>
      </w:r>
    </w:p>
    <w:p w:rsidR="00F4614B" w:rsidRPr="00BF427F" w:rsidRDefault="00F4614B" w:rsidP="00B052F1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 2020год </w:t>
      </w:r>
      <w:r w:rsidRPr="00BF427F">
        <w:rPr>
          <w:rFonts w:eastAsia="Calibri"/>
          <w:sz w:val="28"/>
          <w:szCs w:val="28"/>
          <w:lang w:eastAsia="ru-RU"/>
        </w:rPr>
        <w:t>обеспечено лекарственными препаратами детей-инвалидов:</w:t>
      </w:r>
    </w:p>
    <w:p w:rsidR="00F4614B" w:rsidRPr="00BF427F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за счет </w:t>
      </w:r>
      <w:r w:rsidRPr="00BF427F">
        <w:rPr>
          <w:rFonts w:eastAsia="Calibri"/>
          <w:sz w:val="28"/>
          <w:szCs w:val="28"/>
          <w:lang w:eastAsia="ru-RU"/>
        </w:rPr>
        <w:t>средств федерального бюджета 1091  человек на сумму 50,83 млн. рублей;</w:t>
      </w:r>
    </w:p>
    <w:p w:rsidR="00F4614B" w:rsidRPr="00BF427F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BF427F">
        <w:rPr>
          <w:rFonts w:eastAsia="Calibri"/>
          <w:sz w:val="28"/>
          <w:szCs w:val="28"/>
          <w:lang w:eastAsia="ru-RU"/>
        </w:rPr>
        <w:t>- за счет средств областного бюджета Ленинградской области 158 человек на сумму 66,91 млн.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BF427F">
        <w:rPr>
          <w:rFonts w:eastAsia="Calibri"/>
          <w:sz w:val="28"/>
          <w:szCs w:val="28"/>
          <w:lang w:eastAsia="ru-RU"/>
        </w:rPr>
        <w:t>рублей.</w:t>
      </w:r>
    </w:p>
    <w:p w:rsidR="00F4614B" w:rsidRPr="00BF427F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BF427F">
        <w:rPr>
          <w:rFonts w:eastAsia="Calibri"/>
          <w:sz w:val="28"/>
          <w:szCs w:val="28"/>
          <w:lang w:eastAsia="ru-RU"/>
        </w:rPr>
        <w:t>За счет средств областного бюджета Ленинградской области осуществляется обеспечение детей, страдающих сахарным диабетом, тест-полосками для контроля уровня сахара в крови, обеспечение специализированным питанием новорожденных, родивши</w:t>
      </w:r>
      <w:r>
        <w:rPr>
          <w:rFonts w:eastAsia="Calibri"/>
          <w:sz w:val="28"/>
          <w:szCs w:val="28"/>
          <w:lang w:eastAsia="ru-RU"/>
        </w:rPr>
        <w:t>хся от матерей с ВИЧ-инфекцией</w:t>
      </w:r>
      <w:r w:rsidRPr="00BF427F">
        <w:rPr>
          <w:rFonts w:eastAsia="Calibri"/>
          <w:sz w:val="28"/>
          <w:szCs w:val="28"/>
          <w:lang w:eastAsia="ru-RU"/>
        </w:rPr>
        <w:t>, а также обеспечение детей первых трех лет жизни и детей из многодетных семей в возрасте до 6 лет, бесплатными лекарственными препаратами, отпускаемыми по рецептам врачей.</w:t>
      </w:r>
    </w:p>
    <w:p w:rsidR="00F4614B" w:rsidRPr="00BF427F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BF427F">
        <w:rPr>
          <w:rFonts w:eastAsia="Calibri"/>
          <w:sz w:val="28"/>
          <w:szCs w:val="28"/>
          <w:lang w:eastAsia="ru-RU"/>
        </w:rPr>
        <w:t>В 2020 г. осуществлялось обеспечение расходными материалами для инсулиновых помп для де</w:t>
      </w:r>
      <w:r>
        <w:rPr>
          <w:rFonts w:eastAsia="Calibri"/>
          <w:sz w:val="28"/>
          <w:szCs w:val="28"/>
          <w:lang w:eastAsia="ru-RU"/>
        </w:rPr>
        <w:t xml:space="preserve">тей, больных сахарным диабетом </w:t>
      </w:r>
      <w:r w:rsidRPr="00BF427F">
        <w:rPr>
          <w:rFonts w:eastAsia="Calibri"/>
          <w:sz w:val="28"/>
          <w:szCs w:val="28"/>
          <w:lang w:eastAsia="ru-RU"/>
        </w:rPr>
        <w:t>на сумму 16 678 520 рублей.</w:t>
      </w:r>
    </w:p>
    <w:p w:rsidR="00F4614B" w:rsidRPr="002249E7" w:rsidRDefault="00F4614B" w:rsidP="00BF427F">
      <w:pPr>
        <w:suppressAutoHyphens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056EF4">
        <w:rPr>
          <w:rFonts w:eastAsia="Calibri"/>
          <w:sz w:val="28"/>
          <w:szCs w:val="28"/>
          <w:lang w:eastAsia="ru-RU"/>
        </w:rPr>
        <w:t>В Ленинградской области предоставляется из средств областного бюджета ежегодная компенсационная выплата детям, больным орфанными заболеваниями (фенилкетонурия, целиакия) с целью приобретения специализированных продуктов леч</w:t>
      </w:r>
      <w:r>
        <w:rPr>
          <w:rFonts w:eastAsia="Calibri"/>
          <w:sz w:val="28"/>
          <w:szCs w:val="28"/>
          <w:lang w:eastAsia="ru-RU"/>
        </w:rPr>
        <w:t>ебного питания), а также детям, страдающим сахарным</w:t>
      </w:r>
      <w:r w:rsidRPr="00056EF4">
        <w:rPr>
          <w:rFonts w:eastAsia="Calibri"/>
          <w:sz w:val="28"/>
          <w:szCs w:val="28"/>
          <w:lang w:eastAsia="ru-RU"/>
        </w:rPr>
        <w:t xml:space="preserve"> диабетом </w:t>
      </w:r>
      <w:r w:rsidRPr="00056EF4">
        <w:rPr>
          <w:rFonts w:eastAsia="Calibri"/>
          <w:sz w:val="28"/>
          <w:szCs w:val="28"/>
          <w:lang w:val="en-US" w:eastAsia="ru-RU"/>
        </w:rPr>
        <w:t>I</w:t>
      </w:r>
      <w:r>
        <w:rPr>
          <w:rFonts w:eastAsia="Calibri"/>
          <w:sz w:val="28"/>
          <w:szCs w:val="28"/>
          <w:lang w:eastAsia="ru-RU"/>
        </w:rPr>
        <w:t xml:space="preserve"> типа и не</w:t>
      </w:r>
      <w:r w:rsidRPr="00056EF4">
        <w:rPr>
          <w:rFonts w:eastAsia="Calibri"/>
          <w:sz w:val="28"/>
          <w:szCs w:val="28"/>
          <w:lang w:eastAsia="ru-RU"/>
        </w:rPr>
        <w:t xml:space="preserve"> являющихся инвалидами.</w:t>
      </w:r>
    </w:p>
    <w:p w:rsidR="00F4614B" w:rsidRDefault="00F4614B" w:rsidP="00AE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F7">
        <w:rPr>
          <w:rFonts w:ascii="Times New Roman" w:hAnsi="Times New Roman" w:cs="Times New Roman"/>
          <w:sz w:val="28"/>
          <w:szCs w:val="28"/>
        </w:rPr>
        <w:t>Функционирует детское офтальмологическое отделение восстановительного лечения на 20 коек в Новой Ладоге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B" w:rsidRDefault="00F4614B" w:rsidP="00B052F1">
      <w:pPr>
        <w:suppressAutoHyphens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182BF6">
        <w:rPr>
          <w:rFonts w:eastAsia="Calibri"/>
          <w:sz w:val="28"/>
          <w:szCs w:val="28"/>
          <w:lang w:eastAsia="ru-RU"/>
        </w:rPr>
        <w:t>На территории Ленинградской области проводится массовая иммунопрофил</w:t>
      </w:r>
      <w:r>
        <w:rPr>
          <w:rFonts w:eastAsia="Calibri"/>
          <w:sz w:val="28"/>
          <w:szCs w:val="28"/>
          <w:lang w:eastAsia="ru-RU"/>
        </w:rPr>
        <w:t xml:space="preserve">актика инфекционных болезней. </w:t>
      </w:r>
      <w:r w:rsidRPr="00182BF6">
        <w:rPr>
          <w:rFonts w:eastAsia="Calibri"/>
          <w:sz w:val="28"/>
          <w:szCs w:val="28"/>
          <w:lang w:eastAsia="ru-RU"/>
        </w:rPr>
        <w:t>Во всех районах области в установленных Национальным календарем возрастных группах поддерживается рекомендуемый уровень охвата профилактическими прививками против дифтерии, коклюша, эпидемического паротита, кори, краснухи, столбняка, вирусного гепатита В.</w:t>
      </w:r>
      <w:r w:rsidRPr="00BF427F">
        <w:rPr>
          <w:rFonts w:eastAsia="Calibri"/>
          <w:color w:val="FF0000"/>
          <w:sz w:val="28"/>
          <w:szCs w:val="28"/>
          <w:lang w:eastAsia="ru-RU"/>
        </w:rPr>
        <w:t xml:space="preserve"> </w:t>
      </w:r>
    </w:p>
    <w:p w:rsidR="00F4614B" w:rsidRDefault="00F4614B" w:rsidP="00B052F1">
      <w:pPr>
        <w:suppressAutoHyphens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182BF6">
        <w:rPr>
          <w:rFonts w:eastAsia="Calibri"/>
          <w:sz w:val="28"/>
          <w:szCs w:val="28"/>
          <w:lang w:eastAsia="ru-RU"/>
        </w:rPr>
        <w:t>Профилактика и раннее выявление заболеваний с целью предупреждения развития осложнений является приоритетным направлением в работе Комитета по здравоохранению</w:t>
      </w:r>
      <w:r w:rsidRPr="00BF427F">
        <w:rPr>
          <w:rFonts w:eastAsia="Calibri"/>
          <w:color w:val="FF0000"/>
          <w:sz w:val="28"/>
          <w:szCs w:val="28"/>
          <w:lang w:eastAsia="ru-RU"/>
        </w:rPr>
        <w:t xml:space="preserve">. </w:t>
      </w:r>
    </w:p>
    <w:p w:rsidR="00F4614B" w:rsidRDefault="00F4614B" w:rsidP="00B052F1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2019-2024  будет продолжено взаимодействие с </w:t>
      </w:r>
      <w:r w:rsidRPr="002266C9">
        <w:rPr>
          <w:rFonts w:eastAsia="Calibri"/>
          <w:sz w:val="28"/>
          <w:szCs w:val="28"/>
          <w:lang w:eastAsia="en-US"/>
        </w:rPr>
        <w:t>ФГБУ «Федеральный медицинский исследовательский центр им. В.А. Алмазова», ФГБУ «Северо-Западный Федеральный медицинский исследовательский центр», ФГБОУ ВПО «Санкт-Петербургский государственный педиатрический медицинский университет», ФГБОУ В</w:t>
      </w:r>
      <w:r>
        <w:rPr>
          <w:rFonts w:eastAsia="Calibri"/>
          <w:sz w:val="28"/>
          <w:szCs w:val="28"/>
          <w:lang w:eastAsia="en-US"/>
        </w:rPr>
        <w:t>ПО «I СПбГМУ им. И.П. Павлова» в части проведения телемедицинских консультаций, проведения лечения и обследования детей из Ленинградской области, проведения обучения специалистов на базе симуляционных центров.</w:t>
      </w:r>
    </w:p>
    <w:p w:rsidR="00F4614B" w:rsidRDefault="00F4614B" w:rsidP="00B052F1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030D5">
        <w:rPr>
          <w:rFonts w:eastAsia="Calibri"/>
          <w:sz w:val="28"/>
          <w:szCs w:val="28"/>
          <w:lang w:eastAsia="en-US"/>
        </w:rPr>
        <w:t xml:space="preserve">При подозрении и/или выявлении у ребенка острой хирургической патологии или врожденных пороков развития органов грудной и брюшной полости, </w:t>
      </w:r>
      <w:r>
        <w:rPr>
          <w:rFonts w:eastAsia="Calibri"/>
          <w:sz w:val="28"/>
          <w:szCs w:val="28"/>
          <w:lang w:eastAsia="en-US"/>
        </w:rPr>
        <w:t>врожденных пороков сердца, т</w:t>
      </w:r>
      <w:r w:rsidRPr="005030D5">
        <w:rPr>
          <w:rFonts w:eastAsia="Calibri"/>
          <w:sz w:val="28"/>
          <w:szCs w:val="28"/>
          <w:lang w:eastAsia="en-US"/>
        </w:rPr>
        <w:t xml:space="preserve">ребующих неотложной хирургической коррекции, </w:t>
      </w:r>
      <w:r>
        <w:rPr>
          <w:rFonts w:eastAsia="Calibri"/>
          <w:sz w:val="28"/>
          <w:szCs w:val="28"/>
          <w:lang w:eastAsia="en-US"/>
        </w:rPr>
        <w:t>в соответствии с утвержденной маршрутизацией новорожденные переводятся</w:t>
      </w:r>
      <w:r w:rsidRPr="005030D5">
        <w:rPr>
          <w:rFonts w:eastAsia="Calibri"/>
          <w:sz w:val="28"/>
          <w:szCs w:val="28"/>
          <w:lang w:eastAsia="en-US"/>
        </w:rPr>
        <w:t xml:space="preserve"> в перинатальный центр ФГБУ «Национальный медицинский исследовательский центр им. В.А. Алмазова» Министерства здраво</w:t>
      </w:r>
      <w:r>
        <w:rPr>
          <w:rFonts w:eastAsia="Calibri"/>
          <w:sz w:val="28"/>
          <w:szCs w:val="28"/>
          <w:lang w:eastAsia="en-US"/>
        </w:rPr>
        <w:t xml:space="preserve">охранения Российской Федерации ил </w:t>
      </w:r>
      <w:r w:rsidRPr="005030D5">
        <w:rPr>
          <w:rFonts w:eastAsia="Calibri"/>
          <w:sz w:val="28"/>
          <w:szCs w:val="28"/>
          <w:lang w:eastAsia="en-US"/>
        </w:rPr>
        <w:t xml:space="preserve">перинатальный центр ФГБОУ ВО «Санкт-Петербургский государственный педиатрический медицинский университет» Министерства здравоохранения Российской Федерации. </w:t>
      </w:r>
    </w:p>
    <w:p w:rsidR="00F4614B" w:rsidRDefault="00F4614B" w:rsidP="00B052F1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отсутствием онкологических коек для детей в Ленинградской области важную роль играет проведение совместной работы медицинских организаций Ленинградской области с «НМИЦ онкологии им. Н.Н. Петрова», а также </w:t>
      </w:r>
      <w:r w:rsidRPr="00096A2D">
        <w:rPr>
          <w:rFonts w:eastAsia="Calibri"/>
          <w:sz w:val="28"/>
          <w:szCs w:val="28"/>
          <w:lang w:eastAsia="en-US"/>
        </w:rPr>
        <w:t>«НИИ детской онкологии, гематологии и трансплантологии им. Р.М.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6A2D">
        <w:rPr>
          <w:rFonts w:eastAsia="Calibri"/>
          <w:sz w:val="28"/>
          <w:szCs w:val="28"/>
          <w:lang w:eastAsia="en-US"/>
        </w:rPr>
        <w:t>Горбачевой»</w:t>
      </w:r>
      <w:r>
        <w:rPr>
          <w:rFonts w:eastAsia="Calibri"/>
          <w:sz w:val="28"/>
          <w:szCs w:val="28"/>
          <w:lang w:eastAsia="en-US"/>
        </w:rPr>
        <w:t xml:space="preserve"> по обследованию и лечению детей с онкологическими заболеваниями. </w:t>
      </w:r>
    </w:p>
    <w:p w:rsidR="00F4614B" w:rsidRPr="00B052F1" w:rsidRDefault="00F4614B" w:rsidP="00B052F1">
      <w:pPr>
        <w:suppressAutoHyphens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Будет продолжено активное взаимодействие по вопросам инфекционных заболеваний с ФГБУ « ДНКЦИБ ФМБА».</w:t>
      </w:r>
    </w:p>
    <w:p w:rsidR="00F4614B" w:rsidRDefault="00F4614B" w:rsidP="0054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внештатные специалисты Комитета по здравоохранению Ленинградской области являются штатными работниками федеральных учреждений.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A28">
        <w:rPr>
          <w:rFonts w:ascii="Times New Roman" w:hAnsi="Times New Roman" w:cs="Times New Roman"/>
          <w:b/>
          <w:sz w:val="28"/>
          <w:szCs w:val="28"/>
        </w:rPr>
        <w:t>3. Перспективы развития службы помощи матерям и детям в Ленинградской области.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- снижения к 2024 году младенческой смертности до 3,6 на 1000 родившихся, а также индикаторных показателей Программы в Ленинградской области  в 2019-2024 годах: 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осуществлено </w:t>
      </w:r>
      <w:r w:rsidRPr="00CE3082">
        <w:rPr>
          <w:rFonts w:ascii="Times New Roman" w:hAnsi="Times New Roman" w:cs="Times New Roman"/>
          <w:sz w:val="28"/>
          <w:szCs w:val="28"/>
        </w:rPr>
        <w:t xml:space="preserve">поэтапное внедрение в практику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Ленинградской области </w:t>
      </w:r>
      <w:r w:rsidRPr="00CE3082">
        <w:rPr>
          <w:rFonts w:ascii="Times New Roman" w:hAnsi="Times New Roman" w:cs="Times New Roman"/>
          <w:sz w:val="28"/>
          <w:szCs w:val="28"/>
        </w:rPr>
        <w:t>клинических рекомендаций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женские консультации реализуют  «Программу</w:t>
      </w:r>
      <w:r w:rsidRPr="002D68DC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женских консультаций на основе внедрения организационных «бережливых» технологий в медицинских организациях Ленинградской области, оказывающих первичную специализированную медико-санитарную помощь акушерско-гинекологического профиля.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детские поликлиники и детские поликлинические отделения  медицинских организаций реализуют «Новую модель</w:t>
      </w:r>
      <w:r w:rsidRPr="002D68DC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первичную медико-санитарную помощь»,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созданы межрайонные консультативно-диагностические центры по акушерству и гинекологии с возможностью дистанционного консультирования,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планируется с</w:t>
      </w:r>
      <w:r w:rsidRPr="00800D27">
        <w:rPr>
          <w:rFonts w:ascii="Times New Roman" w:hAnsi="Times New Roman" w:cs="Times New Roman"/>
          <w:sz w:val="28"/>
          <w:szCs w:val="28"/>
        </w:rPr>
        <w:t>оздание хирургического центра по сопровождению пациентов с паллиативной патологией на базе ЛОГБУЗ ДКБ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открыто</w:t>
      </w:r>
      <w:r w:rsidRPr="00800D27">
        <w:rPr>
          <w:rFonts w:ascii="Times New Roman" w:hAnsi="Times New Roman" w:cs="Times New Roman"/>
          <w:sz w:val="28"/>
          <w:szCs w:val="28"/>
        </w:rPr>
        <w:t xml:space="preserve"> в ЛОГБУЗ </w:t>
      </w:r>
      <w:r>
        <w:rPr>
          <w:rFonts w:ascii="Times New Roman" w:hAnsi="Times New Roman" w:cs="Times New Roman"/>
          <w:sz w:val="28"/>
          <w:szCs w:val="28"/>
        </w:rPr>
        <w:t>ДКБ (филиал г. Тихвин) отделение</w:t>
      </w:r>
      <w:r w:rsidRPr="00800D27">
        <w:rPr>
          <w:rFonts w:ascii="Times New Roman" w:hAnsi="Times New Roman" w:cs="Times New Roman"/>
          <w:sz w:val="28"/>
          <w:szCs w:val="28"/>
        </w:rPr>
        <w:t xml:space="preserve"> реабилитации детей с заболеваниями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 опорно-двигательного аппарата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создан </w:t>
      </w:r>
      <w:r w:rsidRPr="00CE30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ЛОГБУЗ ДКБ круглосуточный центр</w:t>
      </w:r>
      <w:r w:rsidRPr="00CE3082">
        <w:rPr>
          <w:rFonts w:ascii="Times New Roman" w:hAnsi="Times New Roman" w:cs="Times New Roman"/>
          <w:sz w:val="28"/>
          <w:szCs w:val="28"/>
        </w:rPr>
        <w:t xml:space="preserve"> обработки данных и выдачи экспертных заключений при проведении МРТ, КТ, рентген-исследований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планируется создание отделения ВРТ на базе ГБУЗ ЛОКБ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ремонтных работ с переоснащением медико-генетического центра ГБУЗ ЛОКБ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концепции создания «Центра репродуктивного здоровья для детей и подростков», а также районных молодёжных консультаций</w:t>
      </w:r>
    </w:p>
    <w:p w:rsidR="00F4614B" w:rsidRDefault="00F4614B" w:rsidP="000F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продолжена работа по внедрению</w:t>
      </w:r>
      <w:r w:rsidRPr="00931A76">
        <w:rPr>
          <w:rFonts w:ascii="Times New Roman" w:hAnsi="Times New Roman" w:cs="Times New Roman"/>
          <w:sz w:val="28"/>
          <w:szCs w:val="28"/>
        </w:rPr>
        <w:t xml:space="preserve"> интегрированной сис</w:t>
      </w:r>
      <w:r>
        <w:rPr>
          <w:rFonts w:ascii="Times New Roman" w:hAnsi="Times New Roman" w:cs="Times New Roman"/>
          <w:sz w:val="28"/>
          <w:szCs w:val="28"/>
        </w:rPr>
        <w:t>темы менеджмента качества</w:t>
      </w: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F427F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0F5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F45">
        <w:rPr>
          <w:rFonts w:ascii="Times New Roman" w:hAnsi="Times New Roman" w:cs="Times New Roman"/>
          <w:b/>
          <w:sz w:val="28"/>
          <w:szCs w:val="28"/>
          <w:u w:val="single"/>
        </w:rPr>
        <w:t>Программные 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614B" w:rsidRPr="00B16F45" w:rsidRDefault="00F4614B" w:rsidP="000F5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4B" w:rsidRDefault="00F4614B" w:rsidP="00B16F45">
      <w:pPr>
        <w:pStyle w:val="ConsPlusNormal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7"/>
        <w:gridCol w:w="5291"/>
        <w:gridCol w:w="1327"/>
        <w:gridCol w:w="2029"/>
      </w:tblGrid>
      <w:tr w:rsidR="00F4614B" w:rsidRPr="001B0857" w:rsidTr="00B052F1">
        <w:trPr>
          <w:trHeight w:val="540"/>
          <w:tblHeader/>
        </w:trPr>
        <w:tc>
          <w:tcPr>
            <w:tcW w:w="737" w:type="dxa"/>
            <w:vMerge w:val="restart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291" w:type="dxa"/>
            <w:vMerge w:val="restart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6" w:type="dxa"/>
            <w:gridSpan w:val="2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Сроки реализации</w:t>
            </w:r>
          </w:p>
        </w:tc>
      </w:tr>
      <w:tr w:rsidR="00F4614B" w:rsidRPr="001B0857" w:rsidTr="00B052F1">
        <w:trPr>
          <w:trHeight w:val="435"/>
          <w:tblHeader/>
        </w:trPr>
        <w:tc>
          <w:tcPr>
            <w:tcW w:w="737" w:type="dxa"/>
            <w:vMerge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91" w:type="dxa"/>
            <w:vMerge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029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Окончание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EE4427" w:rsidRDefault="00F4614B" w:rsidP="00E2200B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Дооснащение не менее 23</w:t>
            </w:r>
            <w:r w:rsidRPr="0098632E">
              <w:rPr>
                <w:rFonts w:eastAsia="Calibri"/>
                <w:sz w:val="26"/>
                <w:szCs w:val="26"/>
                <w:lang w:eastAsia="en-US"/>
              </w:rPr>
              <w:t xml:space="preserve"> детских поликлиник и детских поликлинических отделений медицинских организаций Ленинградской области медицинскими изделиями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32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менее 5</w:t>
            </w:r>
            <w:r w:rsidRPr="0098632E">
              <w:rPr>
                <w:rFonts w:eastAsia="Calibri"/>
                <w:sz w:val="26"/>
                <w:szCs w:val="26"/>
                <w:lang w:eastAsia="en-US"/>
              </w:rPr>
              <w:t xml:space="preserve"> детских поликлиник и детских поликлинических отделений  Ленинградской области дооснащены </w:t>
            </w:r>
            <w:r w:rsidRPr="00EC7BE7">
              <w:rPr>
                <w:rFonts w:eastAsia="Calibri"/>
                <w:sz w:val="26"/>
                <w:szCs w:val="26"/>
                <w:lang w:eastAsia="en-US"/>
              </w:rPr>
              <w:t>медицинскими изделиями</w:t>
            </w:r>
            <w:r w:rsidRPr="0098632E">
              <w:rPr>
                <w:rFonts w:eastAsia="Calibri"/>
                <w:sz w:val="26"/>
                <w:szCs w:val="26"/>
                <w:lang w:eastAsia="en-US"/>
              </w:rPr>
              <w:t xml:space="preserve">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менее 23</w:t>
            </w:r>
            <w:r w:rsidRPr="0098632E">
              <w:rPr>
                <w:rFonts w:eastAsia="Calibri"/>
                <w:sz w:val="26"/>
                <w:szCs w:val="26"/>
                <w:lang w:eastAsia="en-US"/>
              </w:rPr>
              <w:t xml:space="preserve"> детских поликлиник и детских поликлинических отделений  медицинских организаций Ленинградской области дооснащены </w:t>
            </w:r>
            <w:r w:rsidRPr="00EC7BE7">
              <w:rPr>
                <w:rFonts w:eastAsia="Calibri"/>
                <w:sz w:val="26"/>
                <w:szCs w:val="26"/>
                <w:lang w:eastAsia="en-US"/>
              </w:rPr>
              <w:t>медицинскими изделиями</w:t>
            </w:r>
            <w:r w:rsidRPr="0098632E">
              <w:rPr>
                <w:rFonts w:eastAsia="Calibri"/>
                <w:sz w:val="26"/>
                <w:szCs w:val="26"/>
                <w:lang w:eastAsia="en-US"/>
              </w:rPr>
              <w:t xml:space="preserve">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Реализация организационно-планировочных решений внутренних пространств, обеспечивающих комфортность пребывания детей  в детских поликлиник и детских поликлинических отделений медицинских организаций Ленинградской области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 не менее, чем в 95% детских поликлиник и детских поликлинических отделений 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менее 5</w:t>
            </w:r>
            <w:r w:rsidRPr="00C813CE">
              <w:rPr>
                <w:rFonts w:eastAsia="Calibri"/>
                <w:sz w:val="26"/>
                <w:szCs w:val="26"/>
                <w:lang w:eastAsia="en-US"/>
              </w:rPr>
              <w:t xml:space="preserve"> детских поликлиник и детских поликлинических отделений  Ленинградской области 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реализовали организационно-планировочные  решения внутренних пространств, обеспечивающие комфортность пребывания детей 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      </w:r>
          </w:p>
          <w:p w:rsidR="00F4614B" w:rsidRPr="004A270A" w:rsidRDefault="00F4614B" w:rsidP="004A270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C813CE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менее 23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детских поликлиник и детских поликлинических отделений  медицинских организаций Ленинградской области реализовали организационно-планировочные  решения внутренних пространств, обеспечивающие комфортность пребывания детей  в соответствии с требованиями приказа Минздрава России от 07 марта 2018 года №92н « Об утверждении Положения об организации оказания первичной медико-санитарной помощи детям»</w:t>
            </w:r>
          </w:p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Arial Unicode MS"/>
                <w:i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C813CE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Проведение капитальных ремонтов детских поликлиник  и детских поликлинических отделений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2375F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2375F4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2375F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E2200B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Проведение текущих ремонтов детских поликлиник и детских поликлинических отделений 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EE4427" w:rsidRDefault="00F4614B" w:rsidP="00E2200B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91" w:type="dxa"/>
          </w:tcPr>
          <w:p w:rsidR="00F4614B" w:rsidRPr="001B0857" w:rsidRDefault="00F4614B" w:rsidP="00EE4427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Реализация «Новой модели медицинской организации, оказывающей первичную медико-санитарную помощь» в детских поликлиниках  и детских поликлинических отделениях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1B0857" w:rsidRDefault="00F4614B" w:rsidP="008D5A57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Развитие профилактического направления в педиатрии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5291" w:type="dxa"/>
          </w:tcPr>
          <w:p w:rsidR="00F4614B" w:rsidRPr="004A270A" w:rsidRDefault="00F4614B" w:rsidP="003E181D">
            <w:pPr>
              <w:suppressAutoHyphens w:val="0"/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Увеличен охват  до 80 % профилактическими медицинскими осмотр</w:t>
            </w:r>
            <w:r>
              <w:rPr>
                <w:rFonts w:eastAsia="Calibri"/>
                <w:sz w:val="26"/>
                <w:szCs w:val="26"/>
                <w:lang w:eastAsia="en-US"/>
              </w:rPr>
              <w:t>ами детей в возрасте 15-17 лет с целью сохранения их репродуктивного здоровья (доля от общего числа детей, подлежащих осмотрам)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.1.1.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60 %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(доля от общего числа детей, подлежащих осмотрам)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.1.2.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65 %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 (доля от общего числа детей, подлежащих осмотрам)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.1.3.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70 %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 (доля от общего числа детей, подлежащих осмотрам)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73 %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 (доля от общего числа детей, подлежащих осмотрам)</w:t>
            </w:r>
          </w:p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.1.5.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75 %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 (доля от общего числа детей, подлежащих осмотрам)</w:t>
            </w:r>
          </w:p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.1.6.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Увеличен охват  до 80 % </w:t>
            </w:r>
            <w:r w:rsidRPr="003E181D">
              <w:rPr>
                <w:rFonts w:eastAsia="Calibri"/>
                <w:sz w:val="26"/>
                <w:szCs w:val="26"/>
                <w:lang w:eastAsia="en-US"/>
              </w:rPr>
              <w:t>профилактическими медицинскими осмотрами детей в возрасте 15-17 лет с целью сохранения их репродуктивного здоровья (доля от общего числа детей, подлежащих осмотрам)</w:t>
            </w:r>
          </w:p>
        </w:tc>
        <w:tc>
          <w:tcPr>
            <w:tcW w:w="1327" w:type="dxa"/>
            <w:vAlign w:val="center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Увеличена доля детей в возрасте от 0 до 17 лет, охваченных профилактическими осмотрами</w:t>
            </w:r>
          </w:p>
        </w:tc>
        <w:tc>
          <w:tcPr>
            <w:tcW w:w="1327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01.01.2021</w:t>
            </w:r>
          </w:p>
        </w:tc>
        <w:tc>
          <w:tcPr>
            <w:tcW w:w="2029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Увеличена доля детей в возрасте от 0 до 17 лет, охваченных профилактическими осмотрами до 94%</w:t>
            </w:r>
          </w:p>
        </w:tc>
        <w:tc>
          <w:tcPr>
            <w:tcW w:w="1327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91" w:type="dxa"/>
          </w:tcPr>
          <w:p w:rsidR="00F4614B" w:rsidRPr="001B0857" w:rsidRDefault="00F4614B" w:rsidP="003B196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Увеличена доля детей в возрасте от 0 до 17 лет, охваченных профилактическими осмотрами до 94,5 %</w:t>
            </w:r>
          </w:p>
        </w:tc>
        <w:tc>
          <w:tcPr>
            <w:tcW w:w="1327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291" w:type="dxa"/>
          </w:tcPr>
          <w:p w:rsidR="00F4614B" w:rsidRPr="001B0857" w:rsidRDefault="00F4614B" w:rsidP="003B196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Увеличена доля детей в возрасте от 0 до 17 лет, охваченных профилактическими осмотрами до 95 %</w:t>
            </w:r>
          </w:p>
        </w:tc>
        <w:tc>
          <w:tcPr>
            <w:tcW w:w="1327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5291" w:type="dxa"/>
          </w:tcPr>
          <w:p w:rsidR="00F4614B" w:rsidRPr="001B0857" w:rsidRDefault="00F4614B" w:rsidP="003B196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Увеличена доля детей в возрасте от 0 до 17 лет, охваченных профилактическими осмотрами до 95,5  %</w:t>
            </w:r>
          </w:p>
        </w:tc>
        <w:tc>
          <w:tcPr>
            <w:tcW w:w="1327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Default="00F4614B" w:rsidP="003B196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220103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мероприятий, направленных на пропаганду здорового образа жизни и формирование у учащихся позитивного отношения к себе и окружающим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4A270A" w:rsidRDefault="00F4614B" w:rsidP="00D320B1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Развитие стационарной  помощи детям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Развитие материально-технической базы детских больниц и педиатрических отделений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Проведение капитальных ремонтов детских больниц и педиатрических отделений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E43D5A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E43D5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E43D5A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Проведение текущих ремонтов детских больниц и педиатрических отделений медицинских организаций Ленинградской области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Дооснащение детских больниц и педиатрических отделений медицинских организаций Ленинградской области медицинскими изделиями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5291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Строительство областной детской больницы с поликлиникой в г. Сертолово Всеволожского района  - (I этап)   - поликлиника</w:t>
            </w:r>
          </w:p>
        </w:tc>
        <w:tc>
          <w:tcPr>
            <w:tcW w:w="1327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CD6D04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CD6D04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4A270A" w:rsidRDefault="00F4614B" w:rsidP="0045120C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Развитие специализированной помощи детям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91" w:type="dxa"/>
          </w:tcPr>
          <w:p w:rsidR="00F4614B" w:rsidRPr="00B53149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Создание</w:t>
            </w:r>
            <w:r w:rsidRPr="00B53149">
              <w:rPr>
                <w:rFonts w:eastAsia="Calibri"/>
                <w:sz w:val="26"/>
                <w:szCs w:val="26"/>
                <w:lang w:eastAsia="en-US"/>
              </w:rPr>
              <w:t xml:space="preserve"> на базе ЛОГБУЗ ДКБ круглосуточного центра обработки данных и выдачи экспертных заключений при проведении МРТ, КТ, рентген-исследований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01.01.2020</w:t>
            </w: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91" w:type="dxa"/>
          </w:tcPr>
          <w:p w:rsidR="00F4614B" w:rsidRDefault="00F4614B" w:rsidP="00E2200B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хирургического сопровождения</w:t>
            </w:r>
            <w:r w:rsidRPr="002D01A0">
              <w:rPr>
                <w:rFonts w:eastAsia="Calibri"/>
                <w:sz w:val="26"/>
                <w:szCs w:val="26"/>
                <w:lang w:eastAsia="en-US"/>
              </w:rPr>
              <w:t xml:space="preserve"> паци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ентов, нуждающихся в оказании паллиативной медицинской помощи.  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01.01.2020</w:t>
            </w: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91" w:type="dxa"/>
          </w:tcPr>
          <w:p w:rsidR="00F4614B" w:rsidRPr="002D01A0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2D01A0">
              <w:rPr>
                <w:rFonts w:eastAsia="Calibri"/>
                <w:sz w:val="26"/>
                <w:szCs w:val="26"/>
                <w:lang w:eastAsia="en-US"/>
              </w:rPr>
              <w:t>Открытие в ЛОГБУЗ ДКБ (филиал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D01A0">
              <w:rPr>
                <w:rFonts w:eastAsia="Calibri"/>
                <w:sz w:val="26"/>
                <w:szCs w:val="26"/>
                <w:lang w:eastAsia="en-US"/>
              </w:rPr>
              <w:t>Тихвин) отделения реабилитации детей с заболеваниями нервной системы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опорно-двигательного аппарата</w:t>
            </w:r>
          </w:p>
        </w:tc>
        <w:tc>
          <w:tcPr>
            <w:tcW w:w="1327" w:type="dxa"/>
          </w:tcPr>
          <w:p w:rsidR="00F4614B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Развитие медицинской помощи женщинам в период беременности, родов и послеродовый период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женщинам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.1.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 не менее 10 100 женщинам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</w:t>
            </w:r>
            <w:r>
              <w:rPr>
                <w:rFonts w:eastAsia="Calibri"/>
                <w:sz w:val="26"/>
                <w:szCs w:val="26"/>
                <w:lang w:eastAsia="en-US"/>
              </w:rPr>
              <w:t>едицинской помощи  не менее 20 2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00 женщинам</w:t>
            </w:r>
            <w:r>
              <w:rPr>
                <w:rFonts w:eastAsia="Calibri"/>
                <w:sz w:val="26"/>
                <w:szCs w:val="26"/>
                <w:lang w:eastAsia="en-US"/>
              </w:rPr>
              <w:t>(нарастающим итогом)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 не менее 30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100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5009">
              <w:rPr>
                <w:rFonts w:eastAsia="Calibri"/>
                <w:sz w:val="26"/>
                <w:szCs w:val="26"/>
                <w:lang w:eastAsia="en-US"/>
              </w:rPr>
              <w:t xml:space="preserve">(нарастающим итогом)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женщинам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 не менее 40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100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5009">
              <w:rPr>
                <w:rFonts w:eastAsia="Calibri"/>
                <w:sz w:val="26"/>
                <w:szCs w:val="26"/>
                <w:lang w:eastAsia="en-US"/>
              </w:rPr>
              <w:t xml:space="preserve">(нарастающим итогом)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женщинам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 не менее 50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5009">
              <w:rPr>
                <w:rFonts w:eastAsia="Calibri"/>
                <w:sz w:val="26"/>
                <w:szCs w:val="26"/>
                <w:lang w:eastAsia="en-US"/>
              </w:rPr>
              <w:t xml:space="preserve">(нарастающим итогом)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женщин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91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4A270A">
              <w:rPr>
                <w:rFonts w:eastAsia="Calibri"/>
                <w:sz w:val="26"/>
                <w:szCs w:val="26"/>
                <w:lang w:eastAsia="en-US"/>
              </w:rPr>
              <w:t>Оказание медицинской помощи  не менее 59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900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5009">
              <w:rPr>
                <w:rFonts w:eastAsia="Calibri"/>
                <w:sz w:val="26"/>
                <w:szCs w:val="26"/>
                <w:lang w:eastAsia="en-US"/>
              </w:rPr>
              <w:t xml:space="preserve">(нарастающим итогом)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 xml:space="preserve"> женщинам в период беременности родов и в послеродовый период, в том числе за счет средств родовых сертификатов</w:t>
            </w:r>
          </w:p>
        </w:tc>
        <w:tc>
          <w:tcPr>
            <w:tcW w:w="1327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4A270A">
            <w:pPr>
              <w:suppressAutoHyphens w:val="0"/>
              <w:spacing w:after="16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</w:t>
            </w:r>
          </w:p>
        </w:tc>
        <w:tc>
          <w:tcPr>
            <w:tcW w:w="5291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Дооснащение медицинских организаций, оказывающих помощь во время беременности, родов, в послеродовом периоде и новорожденным медицинскими изделиями за счет родовых сертификатов.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DD1E9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01.12.2019</w:t>
            </w: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DD1E9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11.2.1.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11.2.2.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11.2.3.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11.2.4.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12.2.5.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11.2.6.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дооснащение медицинских организаций, оказывающих помощь во время беременности, родов, в послеродовом периоде и новорожденным медицинскими изделиями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за счет родовых сертификатов (родильные отделения, родильные дома, перинатальный центр)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11.3.1.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 за счет родовых сертификатов (родильные отделения, родильные дома, перинатальный центр)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11.3.2.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за счет родовых сертификатов(родильные отделения, родильные дома, перинатальный центр)не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11.3.3.</w:t>
            </w:r>
          </w:p>
        </w:tc>
        <w:tc>
          <w:tcPr>
            <w:tcW w:w="5291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 за счет родовых сертификатов(родильные отделения, родильные дома, перинатальный центр)не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11.3.4.</w:t>
            </w:r>
          </w:p>
        </w:tc>
        <w:tc>
          <w:tcPr>
            <w:tcW w:w="5291" w:type="dxa"/>
          </w:tcPr>
          <w:p w:rsidR="00F4614B" w:rsidRPr="001B0857" w:rsidRDefault="00F4614B" w:rsidP="00872A67">
            <w:pPr>
              <w:suppressAutoHyphens w:val="0"/>
              <w:spacing w:after="20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за счет родовых сертификатов (родильные отделения, родильные дома, перинатальный центр) 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11.3.5.</w:t>
            </w:r>
          </w:p>
        </w:tc>
        <w:tc>
          <w:tcPr>
            <w:tcW w:w="5291" w:type="dxa"/>
          </w:tcPr>
          <w:p w:rsidR="00F4614B" w:rsidRPr="001B0857" w:rsidRDefault="00F4614B" w:rsidP="00872A67">
            <w:pPr>
              <w:suppressAutoHyphens w:val="0"/>
              <w:spacing w:after="20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за счет родовых сертификатов (родильные отделения, родильные дома, перинатальный центр)не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11.3.6.</w:t>
            </w:r>
          </w:p>
        </w:tc>
        <w:tc>
          <w:tcPr>
            <w:tcW w:w="5291" w:type="dxa"/>
          </w:tcPr>
          <w:p w:rsidR="00F4614B" w:rsidRPr="001B0857" w:rsidRDefault="00F4614B" w:rsidP="00872A67">
            <w:pPr>
              <w:suppressAutoHyphens w:val="0"/>
              <w:spacing w:after="200"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Освоение средств от оплаты родовых сертификатов на приобретение лекарственных средств медицинскими организациями, оказывающими помощь во время беременности, родов, в послеродовом периоде и новорожденным за счет родовых сертификатов(родильные отделения, родильные дома, перинатальный центр)не менее 50% за истекший календарный год</w:t>
            </w:r>
          </w:p>
        </w:tc>
        <w:tc>
          <w:tcPr>
            <w:tcW w:w="1327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DD1E9E" w:rsidRDefault="00F4614B" w:rsidP="0037595B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680D77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12. </w:t>
            </w:r>
          </w:p>
        </w:tc>
        <w:tc>
          <w:tcPr>
            <w:tcW w:w="5291" w:type="dxa"/>
          </w:tcPr>
          <w:p w:rsidR="00F4614B" w:rsidRPr="001B0857" w:rsidRDefault="00F4614B" w:rsidP="00680D77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Повышение эффективности работы женских консультаций на основе внедрения организационных «бережливых» технологий в медицинских организациях Ленинградской области, оказывающих первичную специализированную медико-санитарную помощь акушерско-гинекологического профиля.</w:t>
            </w:r>
          </w:p>
        </w:tc>
        <w:tc>
          <w:tcPr>
            <w:tcW w:w="1327" w:type="dxa"/>
          </w:tcPr>
          <w:p w:rsidR="00F4614B" w:rsidRDefault="00F4614B" w:rsidP="00680D77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01.04.2019</w:t>
            </w:r>
          </w:p>
        </w:tc>
        <w:tc>
          <w:tcPr>
            <w:tcW w:w="2029" w:type="dxa"/>
          </w:tcPr>
          <w:p w:rsidR="00F4614B" w:rsidRDefault="00F4614B" w:rsidP="00680D77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680D77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291" w:type="dxa"/>
          </w:tcPr>
          <w:p w:rsidR="00F4614B" w:rsidRPr="001B0857" w:rsidRDefault="00F4614B" w:rsidP="00680D77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Организация межрайонных консультативно-диагностических центров по акушерству и гинекологии с возможностью дистанционного консультирования</w:t>
            </w:r>
          </w:p>
        </w:tc>
        <w:tc>
          <w:tcPr>
            <w:tcW w:w="1327" w:type="dxa"/>
          </w:tcPr>
          <w:p w:rsidR="00F4614B" w:rsidRDefault="00F4614B" w:rsidP="00680D77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01.01.2024</w:t>
            </w:r>
          </w:p>
        </w:tc>
        <w:tc>
          <w:tcPr>
            <w:tcW w:w="2029" w:type="dxa"/>
          </w:tcPr>
          <w:p w:rsidR="00F4614B" w:rsidRDefault="00F4614B" w:rsidP="00680D77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9384" w:type="dxa"/>
            <w:gridSpan w:val="4"/>
          </w:tcPr>
          <w:p w:rsidR="00F4614B" w:rsidRPr="00CD6D04" w:rsidRDefault="00F4614B" w:rsidP="007429D5">
            <w:pPr>
              <w:suppressAutoHyphens w:val="0"/>
              <w:spacing w:after="200"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Кадровое обеспечение службы родовспоможения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91" w:type="dxa"/>
          </w:tcPr>
          <w:p w:rsidR="00F4614B" w:rsidRPr="002C3A26" w:rsidRDefault="00F4614B" w:rsidP="00EC01A7">
            <w:pPr>
              <w:suppressAutoHyphens w:val="0"/>
              <w:spacing w:after="200"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Организация повышения квалификации медицинских работников в области перинатологии, неонатологии и педиатрии</w:t>
            </w:r>
            <w:r w:rsidRPr="001B085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симуляционных центрах</w:t>
            </w:r>
          </w:p>
        </w:tc>
        <w:tc>
          <w:tcPr>
            <w:tcW w:w="1327" w:type="dxa"/>
          </w:tcPr>
          <w:p w:rsidR="00F4614B" w:rsidRPr="002C3A26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2C3A2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01.01.2019</w:t>
            </w:r>
          </w:p>
        </w:tc>
        <w:tc>
          <w:tcPr>
            <w:tcW w:w="2029" w:type="dxa"/>
          </w:tcPr>
          <w:p w:rsidR="00F4614B" w:rsidRPr="002C3A26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2C3A2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14.1.</w:t>
            </w:r>
          </w:p>
        </w:tc>
        <w:tc>
          <w:tcPr>
            <w:tcW w:w="5291" w:type="dxa"/>
          </w:tcPr>
          <w:p w:rsidR="00F4614B" w:rsidRPr="001B0857" w:rsidRDefault="00F4614B" w:rsidP="000E35C2">
            <w:pPr>
              <w:suppressAutoHyphens w:val="0"/>
              <w:spacing w:after="20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Повышена квалификация  67 специалистов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2C3A26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2C3A26" w:rsidRDefault="00F4614B" w:rsidP="000E35C2">
            <w:pPr>
              <w:suppressAutoHyphens w:val="0"/>
              <w:spacing w:after="20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2C3A2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31.12.2019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Повышена квалификация  140 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>специалистов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(нарастающим итогом)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 xml:space="preserve">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31.12.2020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Повышена квалификация  220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 xml:space="preserve"> специалистов (нарастающим итогом)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31.12.2021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.4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Повышена квалификация  304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 xml:space="preserve"> специалистов (нарастающим итогом)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31.12.2022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Повышена квалификация  391 специалиста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 xml:space="preserve"> (нарастающим итогом)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31.12.2023</w:t>
            </w:r>
          </w:p>
        </w:tc>
      </w:tr>
      <w:tr w:rsidR="00F4614B" w:rsidRPr="001B0857" w:rsidTr="00B052F1">
        <w:tc>
          <w:tcPr>
            <w:tcW w:w="73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  <w:r w:rsidRPr="004A270A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91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Повышена квалификация  484 специалистов </w:t>
            </w:r>
            <w:r w:rsidRPr="00EC01A7">
              <w:rPr>
                <w:rFonts w:eastAsia="Calibri"/>
                <w:sz w:val="26"/>
                <w:szCs w:val="26"/>
                <w:lang w:eastAsia="en-US"/>
              </w:rPr>
              <w:t>(нарастающим итогом) в области перинатологии, неонатологии и педиатрии (акушеров-гинекологов, неонатологов, анестезиологов - реаниматологов) в симуляционных центрах</w:t>
            </w:r>
          </w:p>
        </w:tc>
        <w:tc>
          <w:tcPr>
            <w:tcW w:w="1327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29" w:type="dxa"/>
          </w:tcPr>
          <w:p w:rsidR="00F4614B" w:rsidRPr="004A270A" w:rsidRDefault="00F4614B" w:rsidP="000E35C2">
            <w:pPr>
              <w:suppressAutoHyphens w:val="0"/>
              <w:spacing w:after="160" w:line="240" w:lineRule="atLeas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A270A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31.12.2024</w:t>
            </w:r>
          </w:p>
        </w:tc>
      </w:tr>
    </w:tbl>
    <w:p w:rsidR="00F4614B" w:rsidRDefault="00F4614B" w:rsidP="00AE3195">
      <w:pPr>
        <w:pStyle w:val="ConsPlusNormal"/>
        <w:ind w:firstLine="540"/>
        <w:jc w:val="both"/>
      </w:pPr>
    </w:p>
    <w:p w:rsidR="00F4614B" w:rsidRDefault="00F4614B" w:rsidP="00AE3195">
      <w:pPr>
        <w:pStyle w:val="ConsPlusNormal"/>
        <w:ind w:firstLine="540"/>
        <w:jc w:val="both"/>
      </w:pPr>
    </w:p>
    <w:p w:rsidR="00F4614B" w:rsidRDefault="00F4614B" w:rsidP="009319E2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573A9A">
        <w:rPr>
          <w:rFonts w:eastAsia="Calibri"/>
          <w:b/>
          <w:sz w:val="28"/>
          <w:szCs w:val="28"/>
          <w:lang w:eastAsia="en-US"/>
        </w:rPr>
        <w:t xml:space="preserve">Взаимодействие с другими региональными </w:t>
      </w:r>
      <w:r>
        <w:rPr>
          <w:rFonts w:eastAsia="Calibri"/>
          <w:b/>
          <w:sz w:val="28"/>
          <w:szCs w:val="28"/>
          <w:lang w:eastAsia="en-US"/>
        </w:rPr>
        <w:t>проектами:</w:t>
      </w:r>
    </w:p>
    <w:p w:rsidR="00F4614B" w:rsidRPr="009319E2" w:rsidRDefault="00F4614B" w:rsidP="009319E2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F4614B" w:rsidRDefault="00F4614B" w:rsidP="00E14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5B9">
        <w:rPr>
          <w:rFonts w:ascii="Times New Roman" w:hAnsi="Times New Roman" w:cs="Times New Roman"/>
          <w:sz w:val="28"/>
          <w:szCs w:val="28"/>
        </w:rPr>
        <w:t>Показатели Программы, характеризующие долю детей с вперв</w:t>
      </w:r>
      <w:r>
        <w:rPr>
          <w:rFonts w:ascii="Times New Roman" w:hAnsi="Times New Roman" w:cs="Times New Roman"/>
          <w:sz w:val="28"/>
          <w:szCs w:val="28"/>
        </w:rPr>
        <w:t xml:space="preserve">ые выявленными заболеваниями, </w:t>
      </w:r>
      <w:r w:rsidRPr="00E145B9">
        <w:rPr>
          <w:rFonts w:ascii="Times New Roman" w:hAnsi="Times New Roman" w:cs="Times New Roman"/>
          <w:sz w:val="28"/>
          <w:szCs w:val="28"/>
        </w:rPr>
        <w:t>взятых под диспансерное наблюдение (мероприятие региональных программ), отражают качество лечебно-профилактических мероприятий. При этом выбраны наиболее распространенные так называемые «школьно-обусловленные» заболевания, а также заболевания сердечно-сосудистой системы и нарушения обмена веществ, которые во взрослом состоянии обусловливают смертность от заболеваний системы кровообращения и диабета. Это будет вносить вклад в достижение целевых показателей проекта «Борьба с сердечно-сосудистыми заболеваниями».</w:t>
      </w:r>
    </w:p>
    <w:p w:rsidR="00F4614B" w:rsidRPr="00E145B9" w:rsidRDefault="00F4614B" w:rsidP="00E14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5B9">
        <w:rPr>
          <w:rFonts w:ascii="Times New Roman" w:hAnsi="Times New Roman" w:cs="Times New Roman"/>
          <w:sz w:val="28"/>
          <w:szCs w:val="28"/>
        </w:rPr>
        <w:t>В рамках проекта «Развитие пер</w:t>
      </w:r>
      <w:r>
        <w:rPr>
          <w:rFonts w:ascii="Times New Roman" w:hAnsi="Times New Roman" w:cs="Times New Roman"/>
          <w:sz w:val="28"/>
          <w:szCs w:val="28"/>
        </w:rPr>
        <w:t>вичной медико-санитарной помощи</w:t>
      </w:r>
      <w:r w:rsidRPr="00E145B9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45B9">
        <w:rPr>
          <w:rFonts w:ascii="Times New Roman" w:hAnsi="Times New Roman" w:cs="Times New Roman"/>
          <w:sz w:val="28"/>
          <w:szCs w:val="28"/>
        </w:rPr>
        <w:t xml:space="preserve"> разработана, согласована, и утверждена стратегия развития санитарной авиации на период 2019-2024 годов. Стратегия содержит маршрутизацию при оказании скорой специализированной помощи с применением воздушных судов, с учетом порядков (схем) маршрутизации пациентов с сочетанными травмами (в т. ч. шоки), с патологией по акушерству и гинекологии, неонатологии в профильные медицинские организации в течение 24 часов с использованием геолокационной системы. Качественная маршрутизация позволяет свести к минимуму количество «перегоспитализаций», снизить летальность среди па</w:t>
      </w:r>
      <w:r>
        <w:rPr>
          <w:rFonts w:ascii="Times New Roman" w:hAnsi="Times New Roman" w:cs="Times New Roman"/>
          <w:sz w:val="28"/>
          <w:szCs w:val="28"/>
        </w:rPr>
        <w:t>циентов с указанной патологией.</w:t>
      </w:r>
    </w:p>
    <w:p w:rsidR="00F4614B" w:rsidRDefault="00F4614B" w:rsidP="00E14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5B9">
        <w:rPr>
          <w:rFonts w:ascii="Times New Roman" w:hAnsi="Times New Roman" w:cs="Times New Roman"/>
          <w:sz w:val="28"/>
          <w:szCs w:val="28"/>
        </w:rPr>
        <w:t xml:space="preserve"> Увеличение вылетов санитарной авиации сыграет важную роль в снижении смертности и инвалидизации детей в связи с повышением доступности экстренной медицинской помощи в  наиболее хорошо оснащенных медицинских организациях.</w:t>
      </w:r>
    </w:p>
    <w:p w:rsidR="00F4614B" w:rsidRDefault="00F4614B" w:rsidP="00E14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9E2">
        <w:rPr>
          <w:rFonts w:ascii="Times New Roman" w:hAnsi="Times New Roman" w:cs="Times New Roman"/>
          <w:sz w:val="28"/>
          <w:szCs w:val="28"/>
        </w:rPr>
        <w:t>Внедрение «Новой модели медицинской организации, оказывающей первичную медико-санитарную помощь» в детских поликлиниках и детских поликлинических отделений медицинских организаций Ленинградской области позволит повысить комфортность получения этой помощи, сократит очереди, упростит запись к врачу.</w:t>
      </w:r>
    </w:p>
    <w:p w:rsidR="00F4614B" w:rsidRDefault="00F4614B" w:rsidP="00E14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охвата несовершеннолетних профилактическими осмотрами внесет вклад в достижение целевых показателей регионального проекта «</w:t>
      </w:r>
      <w:r w:rsidRPr="00E145B9">
        <w:rPr>
          <w:rFonts w:ascii="Times New Roman" w:hAnsi="Times New Roman" w:cs="Times New Roman"/>
          <w:sz w:val="28"/>
          <w:szCs w:val="28"/>
        </w:rPr>
        <w:t>Развитие системы оказания  первичной медико-санитарной помощи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614B" w:rsidRPr="009319E2" w:rsidRDefault="00F4614B" w:rsidP="0093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9E2">
        <w:rPr>
          <w:rFonts w:ascii="Times New Roman" w:hAnsi="Times New Roman" w:cs="Times New Roman"/>
          <w:sz w:val="28"/>
          <w:szCs w:val="28"/>
        </w:rPr>
        <w:t xml:space="preserve">В рамках проекта «Борьба с онкологическими заболеваниями» за счет дооснащения и переоснащения медицинским оборудованием медицинских организаций, оказывающих помощь </w:t>
      </w:r>
    </w:p>
    <w:p w:rsidR="00F4614B" w:rsidRDefault="00F4614B" w:rsidP="0093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9E2">
        <w:rPr>
          <w:rFonts w:ascii="Times New Roman" w:hAnsi="Times New Roman" w:cs="Times New Roman"/>
          <w:sz w:val="28"/>
          <w:szCs w:val="28"/>
        </w:rPr>
        <w:t>больным онкологическими заболеваниями, повысилась доступность и качество оказания медицинской помощи детям, страдающим онкологическими заболеваниями.</w:t>
      </w:r>
    </w:p>
    <w:p w:rsidR="00F4614B" w:rsidRPr="009319E2" w:rsidRDefault="00F4614B" w:rsidP="0093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9E2">
        <w:rPr>
          <w:rFonts w:ascii="Times New Roman" w:hAnsi="Times New Roman" w:cs="Times New Roman"/>
          <w:sz w:val="28"/>
          <w:szCs w:val="28"/>
        </w:rPr>
        <w:t>В рамках регионального проекта «Обеспечение медицинских организаций системы здравоохранения квалифицированными кадрами» рассчитана потребность в медицинских кадрах для детского здравоохранения Ленинградской области, определена потребность в подготовке специалистов, организована целевая подготовка специалистов, предусмотрены меры социальной поддержки для закрепления специалистов, в т.ч. для детского здравоохранения, как на этапе обучения, так и после трудоустройства.</w:t>
      </w:r>
    </w:p>
    <w:p w:rsidR="00F4614B" w:rsidRDefault="00F4614B" w:rsidP="00154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9E2">
        <w:rPr>
          <w:rFonts w:ascii="Times New Roman" w:hAnsi="Times New Roman" w:cs="Times New Roman"/>
          <w:sz w:val="28"/>
          <w:szCs w:val="28"/>
        </w:rPr>
        <w:t>Путем объединения скорой и экстренной консультативной медицинской помощи,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на базе одного медицинского учреждения создана интегрированная с «Системой 112» автоматизированная региональная система приема и обработки вызовов, обеспечивающая контроль времени доезда санитарного автотранспорта с использованием системы ГЛОНАСС, четкую маршрутизацию пациентов при экстренных состояниях в специализированные медицинские организации на всей территории Ленинградской области. Обеспечено оперативное перераспределения сил и средств скорой медицинской помощи.</w:t>
      </w:r>
    </w:p>
    <w:p w:rsidR="00F4614B" w:rsidRPr="001549B6" w:rsidRDefault="00F4614B" w:rsidP="00154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14B" w:rsidRDefault="00F4614B" w:rsidP="00A1049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E35C2">
        <w:rPr>
          <w:rFonts w:eastAsia="Calibri"/>
          <w:b/>
          <w:sz w:val="28"/>
          <w:szCs w:val="28"/>
          <w:lang w:eastAsia="en-US"/>
        </w:rPr>
        <w:t>Оценка социально-экономической эффективности</w:t>
      </w:r>
      <w:r w:rsidRPr="000E35C2">
        <w:rPr>
          <w:rFonts w:eastAsia="Calibri"/>
          <w:sz w:val="28"/>
          <w:szCs w:val="28"/>
          <w:lang w:eastAsia="en-US"/>
        </w:rPr>
        <w:t>: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Реализация </w:t>
      </w:r>
      <w:r w:rsidRPr="000E35C2">
        <w:rPr>
          <w:rFonts w:eastAsia="Calibri"/>
          <w:sz w:val="28"/>
          <w:szCs w:val="28"/>
          <w:lang w:eastAsia="en-US"/>
        </w:rPr>
        <w:t>Программы  носит системный характер, обеспечивая достижение  целевого показателя – снижени</w:t>
      </w:r>
      <w:r>
        <w:rPr>
          <w:rFonts w:eastAsia="Calibri"/>
          <w:sz w:val="28"/>
          <w:szCs w:val="28"/>
          <w:lang w:eastAsia="en-US"/>
        </w:rPr>
        <w:t>е младенческой смертности до 3,6</w:t>
      </w:r>
      <w:r w:rsidRPr="000E35C2">
        <w:rPr>
          <w:rFonts w:eastAsia="Calibri"/>
          <w:sz w:val="28"/>
          <w:szCs w:val="28"/>
          <w:lang w:eastAsia="en-US"/>
        </w:rPr>
        <w:t xml:space="preserve"> на 1000 родившихся живыми и опосредовано влияет  на достижение других целевых показателей национального проекта «Здравоохранение» и «Демография».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Совершенствование оказания медицинской помощи женщинам и детям </w:t>
      </w:r>
      <w:r w:rsidRPr="00414584">
        <w:rPr>
          <w:rFonts w:eastAsia="Calibri"/>
          <w:sz w:val="28"/>
          <w:szCs w:val="28"/>
          <w:lang w:eastAsia="en-US"/>
        </w:rPr>
        <w:t xml:space="preserve">окажет самое непосредственное влияние не </w:t>
      </w:r>
      <w:r>
        <w:rPr>
          <w:rFonts w:eastAsia="Calibri"/>
          <w:sz w:val="28"/>
          <w:szCs w:val="28"/>
          <w:lang w:eastAsia="en-US"/>
        </w:rPr>
        <w:t xml:space="preserve">только на снижение </w:t>
      </w:r>
      <w:r w:rsidRPr="00414584">
        <w:rPr>
          <w:rFonts w:eastAsia="Calibri"/>
          <w:sz w:val="28"/>
          <w:szCs w:val="28"/>
          <w:lang w:eastAsia="en-US"/>
        </w:rPr>
        <w:t>смертности</w:t>
      </w:r>
      <w:r>
        <w:rPr>
          <w:rFonts w:eastAsia="Calibri"/>
          <w:sz w:val="28"/>
          <w:szCs w:val="28"/>
          <w:lang w:eastAsia="en-US"/>
        </w:rPr>
        <w:t xml:space="preserve"> в различных возрастных группах</w:t>
      </w:r>
      <w:r w:rsidRPr="00414584">
        <w:rPr>
          <w:rFonts w:eastAsia="Calibri"/>
          <w:sz w:val="28"/>
          <w:szCs w:val="28"/>
          <w:lang w:eastAsia="en-US"/>
        </w:rPr>
        <w:t>, но и на снижение</w:t>
      </w:r>
      <w:r>
        <w:rPr>
          <w:rFonts w:eastAsia="Calibri"/>
          <w:sz w:val="28"/>
          <w:szCs w:val="28"/>
          <w:lang w:eastAsia="en-US"/>
        </w:rPr>
        <w:t xml:space="preserve"> заболеваемости и </w:t>
      </w:r>
      <w:r w:rsidRPr="00414584">
        <w:rPr>
          <w:rFonts w:eastAsia="Calibri"/>
          <w:sz w:val="28"/>
          <w:szCs w:val="28"/>
          <w:lang w:eastAsia="en-US"/>
        </w:rPr>
        <w:t>инвалидности с детства.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1458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Создание условий</w:t>
      </w:r>
      <w:r w:rsidRPr="00414584">
        <w:rPr>
          <w:rFonts w:eastAsia="Calibri"/>
          <w:sz w:val="28"/>
          <w:szCs w:val="28"/>
          <w:lang w:eastAsia="en-US"/>
        </w:rPr>
        <w:t xml:space="preserve"> для увеличения доли посещения детьми медицинских организац</w:t>
      </w:r>
      <w:r>
        <w:rPr>
          <w:rFonts w:eastAsia="Calibri"/>
          <w:sz w:val="28"/>
          <w:szCs w:val="28"/>
          <w:lang w:eastAsia="en-US"/>
        </w:rPr>
        <w:t>ий с профилактическими целями</w:t>
      </w:r>
      <w:r w:rsidRPr="00414584">
        <w:rPr>
          <w:rFonts w:eastAsia="Calibri"/>
          <w:sz w:val="28"/>
          <w:szCs w:val="28"/>
          <w:lang w:eastAsia="en-US"/>
        </w:rPr>
        <w:t xml:space="preserve"> позволит предупредить развитие хронических заболеваний не только в детском, но и</w:t>
      </w:r>
      <w:r>
        <w:rPr>
          <w:rFonts w:eastAsia="Calibri"/>
          <w:sz w:val="28"/>
          <w:szCs w:val="28"/>
          <w:lang w:eastAsia="en-US"/>
        </w:rPr>
        <w:t xml:space="preserve">, как следствие, </w:t>
      </w:r>
      <w:r w:rsidRPr="00414584">
        <w:rPr>
          <w:rFonts w:eastAsia="Calibri"/>
          <w:sz w:val="28"/>
          <w:szCs w:val="28"/>
          <w:lang w:eastAsia="en-US"/>
        </w:rPr>
        <w:t>во взрослом возрасте.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Своевременное взятие на диспансерный учет, проведение необходимых лечебных и реабилитационных мероприятий приведет к снижению количества хронических и инвалидизирующих заболеваний у населения.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Снижение заболеваемости среди детей приведет к снижению количества дней нетрудоспособности родителей (законных представителей)  по уходу за ребенком.</w:t>
      </w: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542974">
        <w:rPr>
          <w:rFonts w:eastAsia="Calibri"/>
          <w:sz w:val="28"/>
          <w:szCs w:val="28"/>
          <w:lang w:eastAsia="en-US"/>
        </w:rPr>
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2974">
        <w:rPr>
          <w:rFonts w:eastAsia="Calibri"/>
          <w:sz w:val="28"/>
          <w:szCs w:val="28"/>
          <w:lang w:eastAsia="en-US"/>
        </w:rPr>
        <w:t>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</w:t>
      </w:r>
      <w:r>
        <w:rPr>
          <w:rFonts w:eastAsia="Calibri"/>
          <w:sz w:val="28"/>
          <w:szCs w:val="28"/>
          <w:lang w:eastAsia="en-US"/>
        </w:rPr>
        <w:t xml:space="preserve"> и реабилитационных мероприятий.</w:t>
      </w:r>
    </w:p>
    <w:p w:rsidR="00F4614B" w:rsidRPr="000E35C2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4614B" w:rsidRDefault="00F4614B" w:rsidP="0054297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4614B" w:rsidRPr="000E35C2" w:rsidRDefault="00F4614B" w:rsidP="00245C7C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F4614B" w:rsidRPr="000E35C2" w:rsidSect="00E73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81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971"/>
        <w:gridCol w:w="2286"/>
        <w:gridCol w:w="1319"/>
        <w:gridCol w:w="1476"/>
        <w:gridCol w:w="1159"/>
        <w:gridCol w:w="1133"/>
        <w:gridCol w:w="992"/>
        <w:gridCol w:w="1133"/>
        <w:gridCol w:w="991"/>
        <w:gridCol w:w="990"/>
      </w:tblGrid>
      <w:tr w:rsidR="00F4614B" w:rsidRPr="001B0857" w:rsidTr="001B0857">
        <w:tc>
          <w:tcPr>
            <w:tcW w:w="14991" w:type="dxa"/>
            <w:gridSpan w:val="11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b/>
                <w:sz w:val="26"/>
                <w:szCs w:val="26"/>
                <w:lang w:eastAsia="en-US"/>
              </w:rPr>
              <w:t>Показатели эффективности программы (индикаторы программы)</w:t>
            </w:r>
          </w:p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4614B" w:rsidRPr="001B0857" w:rsidTr="001B0857">
        <w:tc>
          <w:tcPr>
            <w:tcW w:w="541" w:type="dxa"/>
            <w:vMerge w:val="restart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1" w:type="dxa"/>
            <w:vMerge w:val="restart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86" w:type="dxa"/>
            <w:vMerge w:val="restart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795" w:type="dxa"/>
            <w:gridSpan w:val="2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Базовое значение</w:t>
            </w:r>
          </w:p>
        </w:tc>
        <w:tc>
          <w:tcPr>
            <w:tcW w:w="6398" w:type="dxa"/>
            <w:gridSpan w:val="6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Период, год</w:t>
            </w:r>
          </w:p>
        </w:tc>
      </w:tr>
      <w:tr w:rsidR="00F4614B" w:rsidRPr="001B0857" w:rsidTr="001B0857">
        <w:tc>
          <w:tcPr>
            <w:tcW w:w="541" w:type="dxa"/>
            <w:vMerge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  <w:vMerge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  <w:vMerge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Значение</w:t>
            </w:r>
          </w:p>
        </w:tc>
        <w:tc>
          <w:tcPr>
            <w:tcW w:w="1476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Дата расчета</w:t>
            </w:r>
          </w:p>
        </w:tc>
        <w:tc>
          <w:tcPr>
            <w:tcW w:w="1159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3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992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33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0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1" w:type="dxa"/>
            <w:vAlign w:val="center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 xml:space="preserve">    87,5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 xml:space="preserve">    12.19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87,55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87,6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87,7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87,8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1" w:type="dxa"/>
            <w:vAlign w:val="center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Количество (доля) детских 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12.19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1" w:type="dxa"/>
            <w:vAlign w:val="center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 медицинским оборудованием, от общего числа посещений детьми детских поликлиник и поликлинических подразделений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12.21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95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1" w:type="dxa"/>
            <w:vAlign w:val="center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Младенческая смертность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Промилле(0,1 процента)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 xml:space="preserve"> 4,6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4,4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3,8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3,7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3,6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Доля посещений детьми медицинских организаций с профилактическими целями, %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43,4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46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46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47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48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49,0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1" w:type="dxa"/>
            <w:vAlign w:val="center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Доля преждевременных родов (22-37 недель) в перинатальных центрах (%)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35,0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35,0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37,0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38,0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39,0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Промилле(0,1 процента)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5,3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5,3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5,2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4,8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,7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3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Смертность детей в возрасте 0-17 лет на 100 000 детей соответствующего возраста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Число случаев на 100 тысяч детей соответствующего возраста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44,9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44,9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42,5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39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25,8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60,0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70,0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80,0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both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90,0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глаза и его придаточного аппарата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60,0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70,0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80,0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90,0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органов пищеварения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60,0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70,0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80,0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90,0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системы кровообращения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29,6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40,0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60,0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70,0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80,0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90,0</w:t>
            </w:r>
          </w:p>
        </w:tc>
      </w:tr>
      <w:tr w:rsidR="00F4614B" w:rsidRPr="001B0857" w:rsidTr="001B0857">
        <w:tc>
          <w:tcPr>
            <w:tcW w:w="541" w:type="dxa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971" w:type="dxa"/>
          </w:tcPr>
          <w:p w:rsidR="00F4614B" w:rsidRPr="001B0857" w:rsidRDefault="00F4614B" w:rsidP="001B0857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</w:t>
            </w:r>
          </w:p>
        </w:tc>
        <w:tc>
          <w:tcPr>
            <w:tcW w:w="2286" w:type="dxa"/>
            <w:vAlign w:val="center"/>
          </w:tcPr>
          <w:p w:rsidR="00F4614B" w:rsidRPr="001B0857" w:rsidRDefault="00F4614B" w:rsidP="001B0857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857">
              <w:rPr>
                <w:rFonts w:eastAsia="Calibri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131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55,5</w:t>
            </w:r>
          </w:p>
        </w:tc>
        <w:tc>
          <w:tcPr>
            <w:tcW w:w="1476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12.17</w:t>
            </w:r>
          </w:p>
        </w:tc>
        <w:tc>
          <w:tcPr>
            <w:tcW w:w="1159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6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0,0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7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75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1133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8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0,0</w:t>
            </w:r>
          </w:p>
        </w:tc>
        <w:tc>
          <w:tcPr>
            <w:tcW w:w="991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8</w:t>
            </w:r>
            <w:r w:rsidRPr="001B0857">
              <w:rPr>
                <w:rFonts w:eastAsia="Arial Unicode MS"/>
                <w:sz w:val="26"/>
                <w:szCs w:val="26"/>
                <w:lang w:eastAsia="en-US"/>
              </w:rPr>
              <w:t>5</w:t>
            </w: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990" w:type="dxa"/>
            <w:vAlign w:val="center"/>
          </w:tcPr>
          <w:p w:rsidR="00F4614B" w:rsidRPr="001B0857" w:rsidRDefault="00F4614B" w:rsidP="001B0857">
            <w:pPr>
              <w:suppressAutoHyphens w:val="0"/>
              <w:spacing w:line="360" w:lineRule="auto"/>
              <w:jc w:val="center"/>
              <w:rPr>
                <w:rFonts w:eastAsia="Arial Unicode MS"/>
                <w:sz w:val="26"/>
                <w:szCs w:val="26"/>
                <w:lang w:val="en-US" w:eastAsia="en-US"/>
              </w:rPr>
            </w:pPr>
            <w:r w:rsidRPr="001B0857">
              <w:rPr>
                <w:rFonts w:eastAsia="Arial Unicode MS"/>
                <w:sz w:val="26"/>
                <w:szCs w:val="26"/>
                <w:lang w:val="en-US" w:eastAsia="en-US"/>
              </w:rPr>
              <w:t>90,0</w:t>
            </w:r>
          </w:p>
        </w:tc>
      </w:tr>
    </w:tbl>
    <w:p w:rsidR="00F4614B" w:rsidRDefault="00F4614B" w:rsidP="00062857">
      <w:pPr>
        <w:framePr w:h="10379" w:hRule="exact" w:wrap="auto" w:hAnchor="text" w:y="-1049"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4614B" w:rsidSect="00E73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614B" w:rsidRPr="00094B56" w:rsidRDefault="00F4614B" w:rsidP="00E7358A">
      <w:pPr>
        <w:pStyle w:val="ConsPlusNormal"/>
        <w:pBdr>
          <w:top w:val="single" w:sz="6" w:space="1" w:color="auto"/>
        </w:pBdr>
        <w:spacing w:before="100" w:after="100"/>
        <w:jc w:val="center"/>
        <w:rPr>
          <w:sz w:val="28"/>
          <w:szCs w:val="28"/>
        </w:rPr>
      </w:pPr>
      <w:r w:rsidRPr="00094B5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Реализация в детских поликлиниках и детских поликлинических отделениях медицинских организаций Ленинградской области организационно - планировочных решения внутренних пространств, обеспечивающих комфортность пребывания детей  в соответствии  с приказом Минздрава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России от 7 марта 2018 г. № 92н в 2019 году</w:t>
      </w:r>
    </w:p>
    <w:p w:rsidR="00F4614B" w:rsidRDefault="00F4614B" w:rsidP="00E7358A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:rsidR="00F4614B" w:rsidRDefault="00F4614B" w:rsidP="00E7358A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7596"/>
        <w:gridCol w:w="1666"/>
        <w:gridCol w:w="2770"/>
        <w:gridCol w:w="2003"/>
      </w:tblGrid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97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13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медицинской организации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прикрепленного детского населения (человек)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"Всеволожская клиническая межрайонная больница" (детская поликлиника)</w:t>
            </w:r>
          </w:p>
        </w:tc>
        <w:tc>
          <w:tcPr>
            <w:tcW w:w="513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область, г. Всеволожск, Колтушское шоссе, д. 20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12098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"Тихвинская межрайонная больница им. А.Ф.Калмыкова" (детская поликлиника)</w:t>
            </w:r>
          </w:p>
        </w:tc>
        <w:tc>
          <w:tcPr>
            <w:tcW w:w="513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Тихвинский район, г. Тихвин, ул. Карла Маркса, д. 68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12176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"Детская клиническая больница" (консультативно-диагностический центр для детей)</w:t>
            </w:r>
          </w:p>
        </w:tc>
        <w:tc>
          <w:tcPr>
            <w:tcW w:w="513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195009, Санкт-Петербург, ул. Комсомола, д. 6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614B" w:rsidRDefault="00F4614B" w:rsidP="0051717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614B" w:rsidRDefault="00F4614B" w:rsidP="0051717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7179">
        <w:rPr>
          <w:rFonts w:eastAsia="Calibri"/>
          <w:sz w:val="28"/>
          <w:szCs w:val="28"/>
          <w:lang w:eastAsia="en-US"/>
        </w:rPr>
        <w:t>Реализация в детских поликлиниках и детских поликлинических отделениях медицинских организаций Ленинградской области организационно - планировочных решения внутренних пространств, обеспечивающих комфортность пребывания детей  в соответствии  с приказом Минздрава  России</w:t>
      </w:r>
      <w:r>
        <w:rPr>
          <w:rFonts w:eastAsia="Calibri"/>
          <w:sz w:val="28"/>
          <w:szCs w:val="28"/>
          <w:lang w:eastAsia="en-US"/>
        </w:rPr>
        <w:t xml:space="preserve"> от 7 марта 2018 г. № 92н в 2020</w:t>
      </w:r>
      <w:r w:rsidRPr="00517179">
        <w:rPr>
          <w:rFonts w:eastAsia="Calibri"/>
          <w:sz w:val="28"/>
          <w:szCs w:val="28"/>
          <w:lang w:eastAsia="en-US"/>
        </w:rPr>
        <w:t xml:space="preserve"> году</w:t>
      </w:r>
    </w:p>
    <w:p w:rsidR="00F4614B" w:rsidRDefault="00F4614B" w:rsidP="0051717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6052"/>
        <w:gridCol w:w="3090"/>
        <w:gridCol w:w="2810"/>
        <w:gridCol w:w="2042"/>
      </w:tblGrid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медицинской организации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прикрепленного детского населения (человек)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"Бокситогорская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187600, Ленинградская область, Бокситогорский район, г. Пикалево, ул. Советская, д. 31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"Волосовская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область, Волосовский район, г. Волосово, ул. Хрустицкого, д. 76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"Волховская межрайонная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187406, Ленинградская область, Волховский район, г. Волхов, ул. Авиационная, д. 19а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8497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"Токсовская 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188661, Ленинградская область, Всеволожский район, дер. Новое Девяткино, ул. Энергетиков, д. 4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"Рощинская 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188820, Ленинградская область, Выборгский район, пос. Рощино, ул. Советская, д. 37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Гатчинский район, г. Гатчина, ул. Хохлова, д. 9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"Кингисеппская межрайонная больница им. П.Н.Прохорова"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Кингисеппский район, г. Кингисепп, ул. Первая Линия, д. 9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10398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"Киришская клиническая межрайонная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Киришский район, г. Кириши, просп. Героев, д. 36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12142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"Лодейнопольская межрайонная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187700, Ленинградская область, Лодейнопольский район, г. Лодейное Поле, ул. Набережная, д. 9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"Подпорожская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Подпорожский район, г. Подпорожье, просп. Ленина, д. 29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"Приозерская межрайонная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188760, Ленинградская область, Приозерский район, г. Приозерск, ул. Калинина, д. 35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"Сланцевская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Сланцевский район, г. Сланцы, ул. Гагарина, д. 4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Тосненский район, г. Тосно, ул. Боярова, д. 21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6994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187026, Ленинградская область, Тосненский район, г. Никольское, ул. Школьная, д. 13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"Сертоловская городская больница" (детское поликлиническое отделение)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188650, Ленинградская область, Всеволожский район, г. Сертолово, ул. Ветеранов, д. 7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8975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9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детская городская больница" (детская поликлиника)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Выборгский район, г. Выборг, ул. Ленинградское шоссе, д. 26, лит. Д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</w:t>
            </w: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B" w:rsidRPr="001B0857" w:rsidTr="00A03DC7">
        <w:tc>
          <w:tcPr>
            <w:tcW w:w="238" w:type="pct"/>
          </w:tcPr>
          <w:p w:rsidR="00F4614B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9" w:type="pct"/>
          </w:tcPr>
          <w:p w:rsidR="00F4614B" w:rsidRPr="00332225" w:rsidRDefault="00F4614B" w:rsidP="00FD7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енинградской области "Ломоносовская межрайонная 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И.Н. Юдченко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консультативной поликлиники</w:t>
            </w: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pct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198412, </w:t>
            </w:r>
            <w:r w:rsidRPr="00906A10">
              <w:rPr>
                <w:rFonts w:ascii="Times New Roman" w:hAnsi="Times New Roman" w:cs="Times New Roman"/>
                <w:sz w:val="24"/>
                <w:szCs w:val="24"/>
              </w:rPr>
              <w:t>г. Ломоносов, Иликовский пр., д. 1/3 лит.А</w:t>
            </w:r>
          </w:p>
        </w:tc>
        <w:tc>
          <w:tcPr>
            <w:tcW w:w="956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614B" w:rsidRDefault="00F4614B" w:rsidP="00247224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614B" w:rsidRDefault="00F4614B" w:rsidP="0051717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614B" w:rsidRDefault="00F4614B" w:rsidP="0077324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Дооснащение детских поликлиник</w:t>
      </w:r>
      <w:r w:rsidRPr="00CC044F">
        <w:rPr>
          <w:rFonts w:eastAsia="Calibri"/>
          <w:sz w:val="28"/>
          <w:szCs w:val="28"/>
          <w:lang w:eastAsia="en-US"/>
        </w:rPr>
        <w:t xml:space="preserve"> и де</w:t>
      </w:r>
      <w:r>
        <w:rPr>
          <w:rFonts w:eastAsia="Calibri"/>
          <w:sz w:val="28"/>
          <w:szCs w:val="28"/>
          <w:lang w:eastAsia="en-US"/>
        </w:rPr>
        <w:t>тских поликлинических отделений</w:t>
      </w:r>
      <w:r w:rsidRPr="00CC044F">
        <w:rPr>
          <w:rFonts w:eastAsia="Calibri"/>
          <w:sz w:val="28"/>
          <w:szCs w:val="28"/>
          <w:lang w:eastAsia="en-US"/>
        </w:rPr>
        <w:t xml:space="preserve"> медицинских организаций Ленинградской области организационно - планировочных решения внутренних пространств, обеспечивающих комфортность пребывания детей  в соответствии  с приказом Минздрава  России от 7 марта 2018 г. № 92н в 2019 году</w:t>
      </w:r>
    </w:p>
    <w:tbl>
      <w:tblPr>
        <w:tblW w:w="1503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671"/>
        <w:gridCol w:w="2268"/>
        <w:gridCol w:w="1701"/>
        <w:gridCol w:w="952"/>
        <w:gridCol w:w="5993"/>
      </w:tblGrid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медицинской организации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прикрепленного детского населения (человек)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99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приобретаемых медицинских изделий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"Всеволожская клиническая межрайонная больница"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область, г. Всеволожск, Колтушское шоссе, д. 20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12098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F4614B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  <w:p w:rsidR="00F4614B" w:rsidRPr="00332225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Риноларингофиброскоп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детская городская больница"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Выборгский район, г. Выборг, ул. Ленинградское шоссе, д. 26, лит. Д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F4614B" w:rsidRDefault="00F4614B" w:rsidP="00AA0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  <w:p w:rsidR="00F4614B" w:rsidRPr="00AA0533" w:rsidRDefault="00F4614B" w:rsidP="00AA0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  <w:p w:rsidR="00F4614B" w:rsidRPr="00AA0533" w:rsidRDefault="00F4614B" w:rsidP="00AA0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Риноларингофиброскоп</w:t>
            </w:r>
          </w:p>
          <w:p w:rsidR="00F4614B" w:rsidRPr="00332225" w:rsidRDefault="00F4614B" w:rsidP="00AA0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Автоматический периметр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"Тихвинская межрайонная больница им. А.Ф.Калмыкова"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Тихвинский район, г. Тихвин, ул. Карла Маркса, д. 68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12176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F4614B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  <w:p w:rsidR="00F4614B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  <w:p w:rsidR="00F4614B" w:rsidRPr="00AA0533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Автоматический периметр</w:t>
            </w:r>
          </w:p>
          <w:p w:rsidR="00F4614B" w:rsidRPr="00332225" w:rsidRDefault="00F4614B" w:rsidP="00C6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33">
              <w:rPr>
                <w:rFonts w:ascii="Times New Roman" w:hAnsi="Times New Roman" w:cs="Times New Roman"/>
                <w:sz w:val="24"/>
                <w:szCs w:val="24"/>
              </w:rPr>
              <w:t>Риноларингофиброскоп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"Детская клиническая больница" (консультативно-диагностический центр для детей)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195009, Санкт-Петербург, ул. Комсомола, д. 6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</w:t>
            </w:r>
          </w:p>
          <w:p w:rsidR="00F4614B" w:rsidRPr="00B435B7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Аппарат рентген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 диагностический цифровой 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для рентгенографии</w:t>
            </w:r>
          </w:p>
          <w:p w:rsidR="00F4614B" w:rsidRPr="00B435B7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Риноларингофиброско</w:t>
            </w:r>
          </w:p>
          <w:p w:rsidR="00F4614B" w:rsidRPr="00B435B7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 xml:space="preserve">"Система проведения стресс-теста с нагрузкой </w:t>
            </w:r>
          </w:p>
          <w:p w:rsidR="00F4614B" w:rsidRPr="00B435B7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и мониторированием показателей сердечного ритма и артериального давления"</w:t>
            </w:r>
          </w:p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Комплекс рентгеновский диагностический стационарный цифровой</w:t>
            </w:r>
          </w:p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B" w:rsidRPr="001B0857" w:rsidTr="000A5F3A">
        <w:tc>
          <w:tcPr>
            <w:tcW w:w="453" w:type="dxa"/>
          </w:tcPr>
          <w:p w:rsidR="00F4614B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"Кингисеппская межрайонная больница им. П.Н.Прохорова"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Кингисеппский район, г. Кингисепп, ул. Первая Линия, д. 9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10398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  <w:p w:rsidR="00F4614B" w:rsidRPr="00C61578" w:rsidRDefault="00F4614B" w:rsidP="00C61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  <w:p w:rsidR="00F4614B" w:rsidRPr="00C61578" w:rsidRDefault="00F4614B" w:rsidP="00C61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Риноларингофиброскоп</w:t>
            </w:r>
          </w:p>
          <w:p w:rsidR="00F4614B" w:rsidRDefault="00F4614B" w:rsidP="00C61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Автоматический периметр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"Лодейнопольская межрайонная больница"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187700, Ленинградская область, Лодейнопольский район, г. Лодейное Поле, ул. Набережная, д. 9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портативный переносной с 3-мя датчиками: конвексный, линейный, фазированный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71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"Подпорожская межрайонная больница" (детское поликлиническое отделение)</w:t>
            </w:r>
          </w:p>
        </w:tc>
        <w:tc>
          <w:tcPr>
            <w:tcW w:w="2268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Подпорожский район, г. Подпорожье, просп. Ленина, д. 29</w:t>
            </w:r>
          </w:p>
        </w:tc>
        <w:tc>
          <w:tcPr>
            <w:tcW w:w="1701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95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F4614B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портативный переносной с 3-мя датчиками: конвексный, линейный, фазированный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2268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Гатчинский район, г. Гатчина, ул. Хохлова, д. 9</w:t>
            </w:r>
          </w:p>
        </w:tc>
        <w:tc>
          <w:tcPr>
            <w:tcW w:w="1701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952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F4614B" w:rsidRPr="00C61578" w:rsidRDefault="00F4614B" w:rsidP="001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8">
              <w:rPr>
                <w:rFonts w:ascii="Times New Roman" w:hAnsi="Times New Roman" w:cs="Times New Roman"/>
                <w:sz w:val="24"/>
                <w:szCs w:val="24"/>
              </w:rPr>
              <w:t>Риноларингофиброскоп</w:t>
            </w:r>
          </w:p>
          <w:p w:rsidR="00F4614B" w:rsidRPr="00C61578" w:rsidRDefault="00F4614B" w:rsidP="00AA0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4B" w:rsidRDefault="00F4614B" w:rsidP="0051717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614B" w:rsidRDefault="00F4614B" w:rsidP="0077324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F4614B" w:rsidSect="00E7358A">
          <w:pgSz w:w="16838" w:h="11905" w:orient="landscape"/>
          <w:pgMar w:top="851" w:right="1134" w:bottom="1701" w:left="1134" w:header="0" w:footer="0" w:gutter="0"/>
          <w:cols w:space="720"/>
          <w:rtlGutter/>
          <w:docGrid w:linePitch="299"/>
        </w:sectPr>
      </w:pPr>
    </w:p>
    <w:p w:rsidR="00F4614B" w:rsidRDefault="00F4614B" w:rsidP="0077324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Дооснащение детских поликлиник</w:t>
      </w:r>
      <w:r w:rsidRPr="00CC044F">
        <w:rPr>
          <w:rFonts w:eastAsia="Calibri"/>
          <w:sz w:val="28"/>
          <w:szCs w:val="28"/>
          <w:lang w:eastAsia="en-US"/>
        </w:rPr>
        <w:t xml:space="preserve"> и де</w:t>
      </w:r>
      <w:r>
        <w:rPr>
          <w:rFonts w:eastAsia="Calibri"/>
          <w:sz w:val="28"/>
          <w:szCs w:val="28"/>
          <w:lang w:eastAsia="en-US"/>
        </w:rPr>
        <w:t>тских поликлинических отделений</w:t>
      </w:r>
      <w:r w:rsidRPr="00CC044F">
        <w:rPr>
          <w:rFonts w:eastAsia="Calibri"/>
          <w:sz w:val="28"/>
          <w:szCs w:val="28"/>
          <w:lang w:eastAsia="en-US"/>
        </w:rPr>
        <w:t xml:space="preserve"> медицинских организаций Ленинградской области организационно - планировочных решения внутренних пространств, обеспечивающих комфортность пребывания детей  в соответствии  с приказом Минздрава  России</w:t>
      </w:r>
      <w:r>
        <w:rPr>
          <w:rFonts w:eastAsia="Calibri"/>
          <w:sz w:val="28"/>
          <w:szCs w:val="28"/>
          <w:lang w:eastAsia="en-US"/>
        </w:rPr>
        <w:t xml:space="preserve"> от 7 марта 2018 г. № 92н в 2020</w:t>
      </w:r>
      <w:r w:rsidRPr="00CC044F">
        <w:rPr>
          <w:rFonts w:eastAsia="Calibri"/>
          <w:sz w:val="28"/>
          <w:szCs w:val="28"/>
          <w:lang w:eastAsia="en-US"/>
        </w:rPr>
        <w:t xml:space="preserve"> году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912"/>
        <w:gridCol w:w="2156"/>
        <w:gridCol w:w="1984"/>
        <w:gridCol w:w="1134"/>
        <w:gridCol w:w="4962"/>
      </w:tblGrid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медицинской организации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прикрепленного детского населения (человек)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96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приобретаемых медицинских изделий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"Бокситогорская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187600, Ленинградская область, Бокситогорский район, г. Пикалево, ул. Советская, д. 31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514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"Волховская межрайонная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187406, Ленинградская область, Волховский район, г. Волхов, ул. Авиационная, д. 19а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8497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514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"Токсовская 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188661, Ленинградская область, Всеволожский район, дер. Новое Девяткино, ул. Энергетиков, д. 4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"Рощинская 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188820, Ленинградская область, Выборгский район, пос. Рощино, ул. Советская, д. 37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514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Гатчинский район, г. Гатчина, ул. Хохлова, д. 9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Фиброскоп для исследования желудочно-кишечного тракта детский c принадлежностями, включая колоноскопию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-Офтальмоскоп непрямой бинокулярный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"Кингисеппская межрайонная больница им. П.Н.Прохорова"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Кингисеппский район, г. Кингисепп, ул. Первая Линия, д. 9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10398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Фиброскоп для исследования желудочно-кишечного тракта детский c 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принадлежностями, включая колоноскопию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"Киришская клиническая межрайонная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Киришский район, г. Кириши, просп. Героев, д. 36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12142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"Лодейнопольская межрайонная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187700, Ленинградская область, Лодейнопольский район, г. Лодейное Поле, ул. Набережная, д. 9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"Подпорожская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Подпорожский район, г. Подпорожье, просп. Ленина, д. 29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"Приозерская межрайонная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188760, Ленинградская область, Приозерский район, г. Приозерск, ул. Калинина, д. 35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"Сланцевская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Сланцевский район, г. Сланцы, ул. Гагарина, д. 4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Тосненский район, г. Тосно, ул. Боярова, д. 21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6994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7F0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187026, Ленинградская область, Тосненский район, г. Никольское, ул. Школьная, д. 13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F4614B" w:rsidRPr="00332225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Авторефрактометр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"Кировская межрайонная больница" (детское поликлиническое отделение)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187340, Ленинградская область, Кировский район, г. Кировск, ул. Северная, д. 13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4614B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73C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Pr="0035073C" w:rsidRDefault="00F4614B" w:rsidP="0029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Щелев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я лампа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детская городская больница" (детская поликлиника)</w:t>
            </w:r>
          </w:p>
        </w:tc>
        <w:tc>
          <w:tcPr>
            <w:tcW w:w="2156" w:type="dxa"/>
          </w:tcPr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Выборгский район, г. Выборг, ул. Ленинградское шоссе, д. 26, лит. Д</w:t>
            </w:r>
          </w:p>
        </w:tc>
        <w:tc>
          <w:tcPr>
            <w:tcW w:w="198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18740</w:t>
            </w:r>
          </w:p>
        </w:tc>
        <w:tc>
          <w:tcPr>
            <w:tcW w:w="1134" w:type="dxa"/>
          </w:tcPr>
          <w:p w:rsidR="00F4614B" w:rsidRPr="00332225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4614B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автоматический</w:t>
            </w:r>
          </w:p>
          <w:p w:rsidR="00F4614B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Фиброскоп для исследования желудочно-кишечного тракта детский c принадлежностями, включая колоноскопию</w:t>
            </w:r>
          </w:p>
          <w:p w:rsidR="00F4614B" w:rsidRPr="00332225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8">
              <w:rPr>
                <w:rFonts w:ascii="Times New Roman" w:hAnsi="Times New Roman" w:cs="Times New Roman"/>
                <w:sz w:val="24"/>
                <w:szCs w:val="24"/>
              </w:rPr>
              <w:t>Цифровая широкоугольная ретинальная камера (с линзой 130°)</w:t>
            </w:r>
          </w:p>
        </w:tc>
      </w:tr>
      <w:tr w:rsidR="00F4614B" w:rsidRPr="001B0857" w:rsidTr="000A5F3A">
        <w:tc>
          <w:tcPr>
            <w:tcW w:w="453" w:type="dxa"/>
          </w:tcPr>
          <w:p w:rsidR="00F4614B" w:rsidRDefault="00F4614B" w:rsidP="00CF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"Детская клиническая больница" (консультативно-диагностический центр для детей)</w:t>
            </w:r>
          </w:p>
        </w:tc>
        <w:tc>
          <w:tcPr>
            <w:tcW w:w="2156" w:type="dxa"/>
          </w:tcPr>
          <w:p w:rsidR="00F4614B" w:rsidRPr="00332225" w:rsidRDefault="00F4614B" w:rsidP="00E13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195009, Санкт-Петербург, ул. Комсомола, д. 6</w:t>
            </w:r>
          </w:p>
        </w:tc>
        <w:tc>
          <w:tcPr>
            <w:tcW w:w="1984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4B" w:rsidRPr="00332225" w:rsidRDefault="00F4614B" w:rsidP="00E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4614B" w:rsidRDefault="00F4614B" w:rsidP="00CF3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Магнитно-резонансный томограф 1,5 Т</w:t>
            </w:r>
          </w:p>
        </w:tc>
      </w:tr>
    </w:tbl>
    <w:p w:rsidR="00F4614B" w:rsidRDefault="00F4614B" w:rsidP="000A5F3A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614B" w:rsidRDefault="00F4614B" w:rsidP="00666385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  <w:sectPr w:rsidR="00F4614B" w:rsidSect="00E7358A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F4614B" w:rsidRPr="00666385" w:rsidRDefault="00F4614B" w:rsidP="0066638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66385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F4614B" w:rsidRPr="00666385" w:rsidRDefault="00F4614B" w:rsidP="0066638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4614B" w:rsidRPr="00666385" w:rsidRDefault="00F4614B" w:rsidP="00666385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66385">
        <w:rPr>
          <w:rFonts w:eastAsia="Calibri"/>
          <w:b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F4614B" w:rsidRPr="00666385" w:rsidRDefault="00F4614B" w:rsidP="00666385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66385">
        <w:rPr>
          <w:rFonts w:eastAsia="Calibri"/>
          <w:b/>
          <w:sz w:val="28"/>
          <w:szCs w:val="28"/>
          <w:lang w:eastAsia="en-US"/>
        </w:rPr>
        <w:t xml:space="preserve"> «Об утверждении региональной программы Ленинградской области «Развитие детского здравоохранения, включая создание современной инфраструктуры оказания медицинской помощи детям в Ленинградской области»</w:t>
      </w:r>
    </w:p>
    <w:p w:rsidR="00F4614B" w:rsidRPr="00666385" w:rsidRDefault="00F4614B" w:rsidP="00666385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4614B" w:rsidRPr="00666385" w:rsidRDefault="00F4614B" w:rsidP="006663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385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Комитетом по здравоохранению Ленинградской области подготовлен </w:t>
      </w:r>
      <w:r w:rsidRPr="00666385"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Ленинградской «Об утверждении региональной программы Ленинградской области «Развитие детского здравоохранения, включая создание современной инфраструктуры оказания медицинской помощи детям в Ленинградской области»</w:t>
      </w:r>
      <w:r w:rsidRPr="00666385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Проект).</w:t>
      </w:r>
    </w:p>
    <w:p w:rsidR="00F4614B" w:rsidRPr="00666385" w:rsidRDefault="00F4614B" w:rsidP="00666385">
      <w:pPr>
        <w:suppressAutoHyphens w:val="0"/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6385">
        <w:rPr>
          <w:rFonts w:eastAsia="Calibri"/>
          <w:bCs/>
          <w:sz w:val="28"/>
          <w:szCs w:val="28"/>
          <w:lang w:eastAsia="en-US"/>
        </w:rPr>
        <w:t>Проект подготовлен в рамках реализации федерального проекта «Развитие детского здравоохранения, включая создание современной инфраструктуры оказания медицинской помощи детям» национального проекта «Здравоохранение» и в соответствии с Единым планом по достижению национальных целей развития Российской Федерации на период до 2024 года и на плановый период до 2030 года.</w:t>
      </w:r>
    </w:p>
    <w:p w:rsidR="00F4614B" w:rsidRPr="00666385" w:rsidRDefault="00F4614B" w:rsidP="00666385">
      <w:pPr>
        <w:suppressAutoHyphens w:val="0"/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6385">
        <w:rPr>
          <w:rFonts w:eastAsia="Calibri"/>
          <w:bCs/>
          <w:sz w:val="28"/>
          <w:szCs w:val="28"/>
          <w:lang w:eastAsia="en-US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F4614B" w:rsidRPr="00666385" w:rsidRDefault="00F4614B" w:rsidP="00666385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14B" w:rsidRPr="00666385" w:rsidRDefault="00F4614B" w:rsidP="00666385">
      <w:pPr>
        <w:suppressAutoHyphens w:val="0"/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4614B" w:rsidRPr="00666385" w:rsidRDefault="00F4614B" w:rsidP="00666385">
      <w:pPr>
        <w:tabs>
          <w:tab w:val="left" w:pos="3686"/>
        </w:tabs>
        <w:rPr>
          <w:sz w:val="28"/>
          <w:szCs w:val="28"/>
        </w:rPr>
      </w:pPr>
      <w:r w:rsidRPr="00666385">
        <w:rPr>
          <w:sz w:val="28"/>
          <w:szCs w:val="28"/>
        </w:rPr>
        <w:t>Председатель Комитета                                                            С.В. Вылегжанин</w:t>
      </w:r>
    </w:p>
    <w:p w:rsidR="00F4614B" w:rsidRPr="00666385" w:rsidRDefault="00F4614B" w:rsidP="000A5F3A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F4614B" w:rsidRPr="00666385" w:rsidSect="00666385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4B" w:rsidRDefault="00F4614B" w:rsidP="00E7358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F4614B" w:rsidRDefault="00F4614B" w:rsidP="00E7358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4B" w:rsidRDefault="00F4614B" w:rsidP="00E7358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F4614B" w:rsidRDefault="00F4614B" w:rsidP="00E7358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D3A"/>
    <w:rsid w:val="0004616A"/>
    <w:rsid w:val="00056EF4"/>
    <w:rsid w:val="00057947"/>
    <w:rsid w:val="00062857"/>
    <w:rsid w:val="00072D06"/>
    <w:rsid w:val="00082DD6"/>
    <w:rsid w:val="00094B56"/>
    <w:rsid w:val="00096A2D"/>
    <w:rsid w:val="000A4174"/>
    <w:rsid w:val="000A5F3A"/>
    <w:rsid w:val="000B6472"/>
    <w:rsid w:val="000C14FF"/>
    <w:rsid w:val="000C3E78"/>
    <w:rsid w:val="000C3ED4"/>
    <w:rsid w:val="000D286F"/>
    <w:rsid w:val="000E0FB0"/>
    <w:rsid w:val="000E35C2"/>
    <w:rsid w:val="000F5E38"/>
    <w:rsid w:val="000F6B81"/>
    <w:rsid w:val="00101A79"/>
    <w:rsid w:val="00122A28"/>
    <w:rsid w:val="00147504"/>
    <w:rsid w:val="001549B6"/>
    <w:rsid w:val="00182BF6"/>
    <w:rsid w:val="001830D9"/>
    <w:rsid w:val="00183CF7"/>
    <w:rsid w:val="00184149"/>
    <w:rsid w:val="001A676C"/>
    <w:rsid w:val="001A6E15"/>
    <w:rsid w:val="001A7E2D"/>
    <w:rsid w:val="001B0857"/>
    <w:rsid w:val="001C1578"/>
    <w:rsid w:val="001C4F6C"/>
    <w:rsid w:val="001D3EDC"/>
    <w:rsid w:val="001E560A"/>
    <w:rsid w:val="001F16AF"/>
    <w:rsid w:val="001F2F67"/>
    <w:rsid w:val="001F5E26"/>
    <w:rsid w:val="002119C3"/>
    <w:rsid w:val="00217196"/>
    <w:rsid w:val="00220103"/>
    <w:rsid w:val="002249E7"/>
    <w:rsid w:val="002266C9"/>
    <w:rsid w:val="00233EDA"/>
    <w:rsid w:val="002375F4"/>
    <w:rsid w:val="00241514"/>
    <w:rsid w:val="00245C7C"/>
    <w:rsid w:val="002462C6"/>
    <w:rsid w:val="00247224"/>
    <w:rsid w:val="00257283"/>
    <w:rsid w:val="002907F0"/>
    <w:rsid w:val="0029101D"/>
    <w:rsid w:val="002B0B39"/>
    <w:rsid w:val="002C3A26"/>
    <w:rsid w:val="002D01A0"/>
    <w:rsid w:val="002D210A"/>
    <w:rsid w:val="002D68DC"/>
    <w:rsid w:val="002E140B"/>
    <w:rsid w:val="00312CFB"/>
    <w:rsid w:val="0031458E"/>
    <w:rsid w:val="00315634"/>
    <w:rsid w:val="00315FEF"/>
    <w:rsid w:val="00322239"/>
    <w:rsid w:val="00332225"/>
    <w:rsid w:val="00332CAE"/>
    <w:rsid w:val="0035073C"/>
    <w:rsid w:val="0037595B"/>
    <w:rsid w:val="00390053"/>
    <w:rsid w:val="00393E52"/>
    <w:rsid w:val="003B1962"/>
    <w:rsid w:val="003C4C07"/>
    <w:rsid w:val="003E181D"/>
    <w:rsid w:val="003E4C0F"/>
    <w:rsid w:val="003F0694"/>
    <w:rsid w:val="003F1449"/>
    <w:rsid w:val="00402027"/>
    <w:rsid w:val="00404248"/>
    <w:rsid w:val="00414584"/>
    <w:rsid w:val="0042091A"/>
    <w:rsid w:val="00440881"/>
    <w:rsid w:val="0045120C"/>
    <w:rsid w:val="004675C4"/>
    <w:rsid w:val="00481597"/>
    <w:rsid w:val="00493231"/>
    <w:rsid w:val="00496F4F"/>
    <w:rsid w:val="004A270A"/>
    <w:rsid w:val="004C304B"/>
    <w:rsid w:val="004C5FDF"/>
    <w:rsid w:val="004C72C5"/>
    <w:rsid w:val="004F5C26"/>
    <w:rsid w:val="005018A9"/>
    <w:rsid w:val="005030D5"/>
    <w:rsid w:val="0051108E"/>
    <w:rsid w:val="005157E6"/>
    <w:rsid w:val="00517179"/>
    <w:rsid w:val="00542974"/>
    <w:rsid w:val="00543445"/>
    <w:rsid w:val="00562D3A"/>
    <w:rsid w:val="00563DC2"/>
    <w:rsid w:val="00573A9A"/>
    <w:rsid w:val="00585437"/>
    <w:rsid w:val="00586DAC"/>
    <w:rsid w:val="00594AAF"/>
    <w:rsid w:val="005A18D1"/>
    <w:rsid w:val="005A55A7"/>
    <w:rsid w:val="005B1E50"/>
    <w:rsid w:val="005D0A89"/>
    <w:rsid w:val="005E0D45"/>
    <w:rsid w:val="005E1397"/>
    <w:rsid w:val="005F6386"/>
    <w:rsid w:val="006077D7"/>
    <w:rsid w:val="006453CE"/>
    <w:rsid w:val="006559DB"/>
    <w:rsid w:val="00666385"/>
    <w:rsid w:val="00680D77"/>
    <w:rsid w:val="00682859"/>
    <w:rsid w:val="00684622"/>
    <w:rsid w:val="00695739"/>
    <w:rsid w:val="006A3EC0"/>
    <w:rsid w:val="006A5865"/>
    <w:rsid w:val="006A7E36"/>
    <w:rsid w:val="006B3277"/>
    <w:rsid w:val="006D2AA1"/>
    <w:rsid w:val="006D690A"/>
    <w:rsid w:val="006E16E9"/>
    <w:rsid w:val="00716882"/>
    <w:rsid w:val="00721FE7"/>
    <w:rsid w:val="007429D5"/>
    <w:rsid w:val="00764386"/>
    <w:rsid w:val="00765042"/>
    <w:rsid w:val="0077324D"/>
    <w:rsid w:val="007741BB"/>
    <w:rsid w:val="0078000F"/>
    <w:rsid w:val="007A3615"/>
    <w:rsid w:val="007A7E54"/>
    <w:rsid w:val="007C79FD"/>
    <w:rsid w:val="007D3995"/>
    <w:rsid w:val="007F726C"/>
    <w:rsid w:val="00800D27"/>
    <w:rsid w:val="00813F11"/>
    <w:rsid w:val="00824ADA"/>
    <w:rsid w:val="0083540E"/>
    <w:rsid w:val="008521A2"/>
    <w:rsid w:val="008555B6"/>
    <w:rsid w:val="00856EF1"/>
    <w:rsid w:val="00872A67"/>
    <w:rsid w:val="00873B1B"/>
    <w:rsid w:val="008846F1"/>
    <w:rsid w:val="00885AB9"/>
    <w:rsid w:val="00891E4C"/>
    <w:rsid w:val="00896342"/>
    <w:rsid w:val="00896C89"/>
    <w:rsid w:val="008B3053"/>
    <w:rsid w:val="008D5A57"/>
    <w:rsid w:val="008E58BA"/>
    <w:rsid w:val="008F47BE"/>
    <w:rsid w:val="008F5940"/>
    <w:rsid w:val="00906A10"/>
    <w:rsid w:val="009139DB"/>
    <w:rsid w:val="00916EBD"/>
    <w:rsid w:val="009319E2"/>
    <w:rsid w:val="00931A76"/>
    <w:rsid w:val="00934CE2"/>
    <w:rsid w:val="009530D4"/>
    <w:rsid w:val="00965F5E"/>
    <w:rsid w:val="00975741"/>
    <w:rsid w:val="0098632E"/>
    <w:rsid w:val="00986B83"/>
    <w:rsid w:val="00993196"/>
    <w:rsid w:val="009B05DC"/>
    <w:rsid w:val="009B41C7"/>
    <w:rsid w:val="009D3409"/>
    <w:rsid w:val="009D514D"/>
    <w:rsid w:val="009E2609"/>
    <w:rsid w:val="00A03DC7"/>
    <w:rsid w:val="00A10490"/>
    <w:rsid w:val="00A10E33"/>
    <w:rsid w:val="00A60C93"/>
    <w:rsid w:val="00A71D03"/>
    <w:rsid w:val="00A84480"/>
    <w:rsid w:val="00AA0533"/>
    <w:rsid w:val="00AA395D"/>
    <w:rsid w:val="00AE3195"/>
    <w:rsid w:val="00AE5FCD"/>
    <w:rsid w:val="00AF485F"/>
    <w:rsid w:val="00B00FD4"/>
    <w:rsid w:val="00B052F1"/>
    <w:rsid w:val="00B11524"/>
    <w:rsid w:val="00B13C94"/>
    <w:rsid w:val="00B148C2"/>
    <w:rsid w:val="00B150D9"/>
    <w:rsid w:val="00B16F45"/>
    <w:rsid w:val="00B21DA6"/>
    <w:rsid w:val="00B404B9"/>
    <w:rsid w:val="00B435B7"/>
    <w:rsid w:val="00B53149"/>
    <w:rsid w:val="00B56FF2"/>
    <w:rsid w:val="00B71890"/>
    <w:rsid w:val="00B82AFC"/>
    <w:rsid w:val="00B86EE5"/>
    <w:rsid w:val="00B94705"/>
    <w:rsid w:val="00BA3932"/>
    <w:rsid w:val="00BA46D4"/>
    <w:rsid w:val="00BB0017"/>
    <w:rsid w:val="00BB128F"/>
    <w:rsid w:val="00BF427F"/>
    <w:rsid w:val="00BF6F3F"/>
    <w:rsid w:val="00C0203F"/>
    <w:rsid w:val="00C072B6"/>
    <w:rsid w:val="00C127C3"/>
    <w:rsid w:val="00C24769"/>
    <w:rsid w:val="00C44E4D"/>
    <w:rsid w:val="00C4742E"/>
    <w:rsid w:val="00C60035"/>
    <w:rsid w:val="00C61578"/>
    <w:rsid w:val="00C813CE"/>
    <w:rsid w:val="00C8679A"/>
    <w:rsid w:val="00CA6903"/>
    <w:rsid w:val="00CA70C0"/>
    <w:rsid w:val="00CB2F72"/>
    <w:rsid w:val="00CC044F"/>
    <w:rsid w:val="00CC31CB"/>
    <w:rsid w:val="00CC5009"/>
    <w:rsid w:val="00CC57A0"/>
    <w:rsid w:val="00CD1F9C"/>
    <w:rsid w:val="00CD2C27"/>
    <w:rsid w:val="00CD386B"/>
    <w:rsid w:val="00CD6D04"/>
    <w:rsid w:val="00CD7EBA"/>
    <w:rsid w:val="00CE0A77"/>
    <w:rsid w:val="00CE3082"/>
    <w:rsid w:val="00CF3691"/>
    <w:rsid w:val="00D05386"/>
    <w:rsid w:val="00D0784E"/>
    <w:rsid w:val="00D14236"/>
    <w:rsid w:val="00D320B1"/>
    <w:rsid w:val="00D41D10"/>
    <w:rsid w:val="00D434A0"/>
    <w:rsid w:val="00D528EE"/>
    <w:rsid w:val="00D57D6E"/>
    <w:rsid w:val="00D60B69"/>
    <w:rsid w:val="00D94FC7"/>
    <w:rsid w:val="00DA4D17"/>
    <w:rsid w:val="00DD1535"/>
    <w:rsid w:val="00DD1E9E"/>
    <w:rsid w:val="00DD5DAD"/>
    <w:rsid w:val="00DE495C"/>
    <w:rsid w:val="00E04CAB"/>
    <w:rsid w:val="00E138A0"/>
    <w:rsid w:val="00E145B9"/>
    <w:rsid w:val="00E15A1C"/>
    <w:rsid w:val="00E2200B"/>
    <w:rsid w:val="00E315EB"/>
    <w:rsid w:val="00E43D5A"/>
    <w:rsid w:val="00E7358A"/>
    <w:rsid w:val="00E94223"/>
    <w:rsid w:val="00E95038"/>
    <w:rsid w:val="00E96275"/>
    <w:rsid w:val="00EB01BB"/>
    <w:rsid w:val="00EB1FFE"/>
    <w:rsid w:val="00EC01A7"/>
    <w:rsid w:val="00EC4C22"/>
    <w:rsid w:val="00EC7BE7"/>
    <w:rsid w:val="00ED1652"/>
    <w:rsid w:val="00EE4427"/>
    <w:rsid w:val="00EF04F7"/>
    <w:rsid w:val="00EF7CBA"/>
    <w:rsid w:val="00F24A47"/>
    <w:rsid w:val="00F37FC9"/>
    <w:rsid w:val="00F40A58"/>
    <w:rsid w:val="00F4353A"/>
    <w:rsid w:val="00F4614B"/>
    <w:rsid w:val="00F5741E"/>
    <w:rsid w:val="00F66B8B"/>
    <w:rsid w:val="00F72555"/>
    <w:rsid w:val="00F728FF"/>
    <w:rsid w:val="00F932BC"/>
    <w:rsid w:val="00F93BF1"/>
    <w:rsid w:val="00FB39EC"/>
    <w:rsid w:val="00FC4F40"/>
    <w:rsid w:val="00FD21D5"/>
    <w:rsid w:val="00FD3E11"/>
    <w:rsid w:val="00FD46B9"/>
    <w:rsid w:val="00FD5A2D"/>
    <w:rsid w:val="00FD7EDB"/>
    <w:rsid w:val="00FE5626"/>
    <w:rsid w:val="00FF1FD7"/>
    <w:rsid w:val="00FF3748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6638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D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62D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D60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72C5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358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35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358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358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75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5C4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5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5C4"/>
    <w:rPr>
      <w:b/>
      <w:bCs/>
    </w:rPr>
  </w:style>
  <w:style w:type="character" w:customStyle="1" w:styleId="1">
    <w:name w:val="Знак Знак1"/>
    <w:uiPriority w:val="99"/>
    <w:semiHidden/>
    <w:rsid w:val="00E95038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59</Pages>
  <Words>15533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 Касторский</dc:creator>
  <cp:keywords/>
  <dc:description/>
  <cp:lastModifiedBy>om_kotysko</cp:lastModifiedBy>
  <cp:revision>12</cp:revision>
  <cp:lastPrinted>2019-06-25T13:50:00Z</cp:lastPrinted>
  <dcterms:created xsi:type="dcterms:W3CDTF">2021-06-11T08:28:00Z</dcterms:created>
  <dcterms:modified xsi:type="dcterms:W3CDTF">2021-06-15T09:10:00Z</dcterms:modified>
</cp:coreProperties>
</file>